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eastAsia="zh-CN"/>
        </w:rPr>
      </w:pPr>
    </w:p>
    <w:p w:rsidR="00606751"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eastAsia="zh-CN"/>
        </w:rPr>
      </w:pPr>
      <w:r>
        <w:rPr>
          <w:lang w:eastAsia="zh-CN"/>
        </w:rPr>
        <w:t xml:space="preserve">3GPP TSG RAN WG1 Meeting </w:t>
      </w:r>
      <w:r w:rsidR="00C639D9">
        <w:rPr>
          <w:rFonts w:hint="eastAsia"/>
          <w:lang w:eastAsia="zh-CN"/>
        </w:rPr>
        <w:t>#8</w:t>
      </w:r>
      <w:r w:rsidR="00307909">
        <w:rPr>
          <w:rFonts w:hint="eastAsia"/>
          <w:lang w:eastAsia="zh-CN"/>
        </w:rPr>
        <w:t>3</w:t>
      </w:r>
      <w:r w:rsidR="00280A9E">
        <w:rPr>
          <w:rFonts w:hint="eastAsia"/>
          <w:lang w:eastAsia="zh-CN"/>
        </w:rPr>
        <w:tab/>
      </w:r>
      <w:r w:rsidR="00EF2943" w:rsidRPr="00DB2F57">
        <w:rPr>
          <w:rFonts w:ascii="Times New Roman" w:hAnsi="Times New Roman"/>
          <w:lang w:eastAsia="zh-CN"/>
        </w:rPr>
        <w:tab/>
      </w:r>
      <w:r w:rsidRPr="008C1337">
        <w:rPr>
          <w:lang w:eastAsia="zh-CN"/>
        </w:rPr>
        <w:t>R1-</w:t>
      </w:r>
      <w:r w:rsidR="006C698E">
        <w:rPr>
          <w:rFonts w:hint="eastAsia"/>
          <w:lang w:eastAsia="zh-CN"/>
        </w:rPr>
        <w:t>15701</w:t>
      </w:r>
      <w:r w:rsidR="00964842">
        <w:rPr>
          <w:rFonts w:hint="eastAsia"/>
          <w:lang w:eastAsia="zh-CN"/>
        </w:rPr>
        <w:t>4</w:t>
      </w:r>
    </w:p>
    <w:p w:rsidR="00EF2943" w:rsidRPr="00DB2F57" w:rsidRDefault="00307909"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val="en-US" w:eastAsia="zh-CN"/>
        </w:rPr>
      </w:pPr>
      <w:r>
        <w:rPr>
          <w:rFonts w:hint="eastAsia"/>
          <w:lang w:val="en-US" w:eastAsia="zh-CN"/>
        </w:rPr>
        <w:t>Anaheim</w:t>
      </w:r>
      <w:r w:rsidR="002D4B53" w:rsidRPr="009C133B">
        <w:rPr>
          <w:lang w:val="en-US" w:eastAsia="zh-CN"/>
        </w:rPr>
        <w:t xml:space="preserve">, </w:t>
      </w:r>
      <w:r>
        <w:rPr>
          <w:rFonts w:hint="eastAsia"/>
          <w:lang w:val="en-US" w:eastAsia="zh-CN"/>
        </w:rPr>
        <w:t>USA</w:t>
      </w:r>
      <w:r>
        <w:rPr>
          <w:lang w:val="en-US" w:eastAsia="zh-CN"/>
        </w:rPr>
        <w:t xml:space="preserve">, </w:t>
      </w:r>
      <w:r>
        <w:rPr>
          <w:rFonts w:hint="eastAsia"/>
          <w:lang w:val="en-US" w:eastAsia="zh-CN"/>
        </w:rPr>
        <w:t>15</w:t>
      </w:r>
      <w:r w:rsidR="002D4B53" w:rsidRPr="00827590">
        <w:rPr>
          <w:vertAlign w:val="superscript"/>
          <w:lang w:val="en-US" w:eastAsia="zh-CN"/>
        </w:rPr>
        <w:t>th</w:t>
      </w:r>
      <w:r>
        <w:rPr>
          <w:lang w:val="en-US" w:eastAsia="zh-CN"/>
        </w:rPr>
        <w:t xml:space="preserve"> – </w:t>
      </w:r>
      <w:r>
        <w:rPr>
          <w:rFonts w:hint="eastAsia"/>
          <w:lang w:val="en-US" w:eastAsia="zh-CN"/>
        </w:rPr>
        <w:t>22</w:t>
      </w:r>
      <w:r>
        <w:rPr>
          <w:rFonts w:hint="eastAsia"/>
          <w:vertAlign w:val="superscript"/>
          <w:lang w:val="en-US" w:eastAsia="zh-CN"/>
        </w:rPr>
        <w:t>nd</w:t>
      </w:r>
      <w:r w:rsidR="002D4B53" w:rsidRPr="009C133B">
        <w:rPr>
          <w:lang w:val="en-US" w:eastAsia="zh-CN"/>
        </w:rPr>
        <w:t xml:space="preserve"> </w:t>
      </w:r>
      <w:r>
        <w:rPr>
          <w:rFonts w:hint="eastAsia"/>
          <w:lang w:val="en-US" w:eastAsia="zh-CN"/>
        </w:rPr>
        <w:t>November</w:t>
      </w:r>
      <w:r w:rsidR="00235C4E" w:rsidRPr="009C133B">
        <w:rPr>
          <w:lang w:val="en-US" w:eastAsia="zh-CN"/>
        </w:rPr>
        <w:t xml:space="preserve"> </w:t>
      </w:r>
      <w:r w:rsidR="002D4B53" w:rsidRPr="009C133B">
        <w:rPr>
          <w:lang w:val="en-US" w:eastAsia="zh-CN"/>
        </w:rPr>
        <w:t>2015</w:t>
      </w:r>
    </w:p>
    <w:p w:rsidR="00EF2943" w:rsidRPr="00307909"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E4193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eastAsia="zh-CN"/>
        </w:rPr>
      </w:pPr>
      <w:r w:rsidRPr="002D4B53">
        <w:rPr>
          <w:rFonts w:cs="Arial"/>
        </w:rPr>
        <w:t xml:space="preserve">Title: </w:t>
      </w:r>
      <w:r w:rsidRPr="002D4B53">
        <w:rPr>
          <w:rFonts w:cs="Arial"/>
        </w:rPr>
        <w:tab/>
      </w:r>
      <w:r w:rsidR="00964842" w:rsidRPr="00964842">
        <w:rPr>
          <w:rFonts w:cs="Arial"/>
          <w:lang w:eastAsia="zh-CN"/>
        </w:rPr>
        <w:t>Multi-carrier LBT operation for LAA</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eastAsia="zh-CN"/>
        </w:rPr>
      </w:pPr>
      <w:r w:rsidRPr="002D4B53">
        <w:rPr>
          <w:rFonts w:cs="Arial"/>
        </w:rPr>
        <w:t xml:space="preserve">Source: </w:t>
      </w:r>
      <w:r w:rsidRPr="002D4B53">
        <w:rPr>
          <w:rFonts w:cs="Arial"/>
        </w:rPr>
        <w:tab/>
      </w:r>
      <w:bookmarkStart w:id="0" w:name="OLE_LINK1"/>
      <w:bookmarkStart w:id="1" w:name="OLE_LINK2"/>
      <w:r w:rsidRPr="002D4B53">
        <w:rPr>
          <w:rFonts w:cs="Arial"/>
          <w:lang w:eastAsia="zh-CN"/>
        </w:rPr>
        <w:t xml:space="preserve">Alcatel-Lucent Shanghai Bell, </w:t>
      </w:r>
      <w:r w:rsidRPr="002D4B53">
        <w:rPr>
          <w:rFonts w:cs="Arial"/>
        </w:rPr>
        <w:t>Alcatel</w:t>
      </w:r>
      <w:r w:rsidRPr="002D4B53">
        <w:rPr>
          <w:rFonts w:cs="Arial"/>
          <w:lang w:eastAsia="zh-CN"/>
        </w:rPr>
        <w:t>-Lucent</w:t>
      </w:r>
      <w:bookmarkEnd w:id="0"/>
      <w:bookmarkEnd w:id="1"/>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2D4B53">
        <w:rPr>
          <w:rFonts w:cs="Arial"/>
          <w:lang w:val="en-US"/>
        </w:rPr>
        <w:t>Agenda Item:</w:t>
      </w:r>
      <w:r w:rsidRPr="002D4B53">
        <w:rPr>
          <w:rFonts w:cs="Arial"/>
          <w:lang w:val="en-US"/>
        </w:rPr>
        <w:tab/>
      </w:r>
      <w:r w:rsidR="00B83B3D">
        <w:rPr>
          <w:rFonts w:cs="Arial" w:hint="eastAsia"/>
          <w:lang w:val="en-US" w:eastAsia="zh-CN"/>
        </w:rPr>
        <w:t>6</w:t>
      </w:r>
      <w:r w:rsidR="00DA1DA3">
        <w:rPr>
          <w:rFonts w:cs="Arial" w:hint="eastAsia"/>
          <w:lang w:val="en-US" w:eastAsia="zh-CN"/>
        </w:rPr>
        <w:t>.</w:t>
      </w:r>
      <w:r w:rsidR="00B83B3D">
        <w:rPr>
          <w:rFonts w:cs="Arial" w:hint="eastAsia"/>
          <w:lang w:val="en-US" w:eastAsia="zh-CN"/>
        </w:rPr>
        <w:t>2</w:t>
      </w:r>
      <w:r w:rsidR="00DA1DA3">
        <w:rPr>
          <w:rFonts w:cs="Arial" w:hint="eastAsia"/>
          <w:lang w:val="en-US" w:eastAsia="zh-CN"/>
        </w:rPr>
        <w:t>.</w:t>
      </w:r>
      <w:r w:rsidR="00B83B3D">
        <w:rPr>
          <w:rFonts w:cs="Arial" w:hint="eastAsia"/>
          <w:lang w:val="en-US" w:eastAsia="zh-CN"/>
        </w:rPr>
        <w:t>3</w:t>
      </w:r>
      <w:r w:rsidR="00DA1DA3">
        <w:rPr>
          <w:rFonts w:cs="Arial" w:hint="eastAsia"/>
          <w:lang w:val="en-US" w:eastAsia="zh-CN"/>
        </w:rPr>
        <w:t>.</w:t>
      </w:r>
      <w:r w:rsidR="00B83B3D">
        <w:rPr>
          <w:rFonts w:cs="Arial" w:hint="eastAsia"/>
          <w:lang w:val="en-US" w:eastAsia="zh-CN"/>
        </w:rPr>
        <w:t>1</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eastAsia="zh-CN"/>
        </w:rPr>
      </w:pPr>
      <w:r w:rsidRPr="002D4B53">
        <w:rPr>
          <w:rFonts w:cs="Arial"/>
        </w:rPr>
        <w:t xml:space="preserve">Document for: </w:t>
      </w:r>
      <w:r w:rsidRPr="002D4B53">
        <w:rPr>
          <w:rFonts w:cs="Arial"/>
        </w:rPr>
        <w:tab/>
      </w:r>
      <w:r w:rsidR="002D7B65">
        <w:rPr>
          <w:rFonts w:cs="Arial"/>
        </w:rPr>
        <w:t>Discussion</w:t>
      </w:r>
      <w:r w:rsidRPr="002D4B53">
        <w:rPr>
          <w:rFonts w:cs="Arial"/>
          <w:lang w:eastAsia="zh-CN"/>
        </w:rPr>
        <w:t>/Decision</w:t>
      </w:r>
    </w:p>
    <w:p w:rsidR="00491EEE" w:rsidRPr="00EB7BCF" w:rsidRDefault="00B209B5" w:rsidP="00DB2F57">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2" w:name="Source"/>
      <w:bookmarkEnd w:id="2"/>
      <w:r w:rsidRPr="00EB7BCF">
        <w:rPr>
          <w:rFonts w:eastAsia="Arial Unicode MS" w:cs="Arial"/>
          <w:szCs w:val="36"/>
          <w:lang w:eastAsia="zh-CN"/>
        </w:rPr>
        <w:t>Introduction</w:t>
      </w:r>
    </w:p>
    <w:p w:rsidR="00964842" w:rsidRPr="00FF41BB" w:rsidRDefault="00964842" w:rsidP="00964842">
      <w:pPr>
        <w:overflowPunct/>
        <w:autoSpaceDE/>
        <w:autoSpaceDN/>
        <w:adjustRightInd/>
        <w:textAlignment w:val="auto"/>
        <w:rPr>
          <w:lang w:eastAsia="zh-CN"/>
        </w:rPr>
      </w:pPr>
      <w:bookmarkStart w:id="3" w:name="_Ref410049002"/>
      <w:bookmarkStart w:id="4" w:name="_Ref410045574"/>
      <w:r>
        <w:rPr>
          <w:rFonts w:hint="eastAsia"/>
          <w:lang w:eastAsia="zh-CN"/>
        </w:rPr>
        <w:t xml:space="preserve">In last RAN1#82bis, the following agreements were reached for </w:t>
      </w:r>
      <w:r>
        <w:rPr>
          <w:lang w:eastAsia="zh-CN"/>
        </w:rPr>
        <w:t>multi</w:t>
      </w:r>
      <w:r>
        <w:rPr>
          <w:rFonts w:hint="eastAsia"/>
          <w:lang w:eastAsia="zh-CN"/>
        </w:rPr>
        <w:t xml:space="preserve">-carrier </w:t>
      </w:r>
      <w:r w:rsidRPr="001931AB">
        <w:rPr>
          <w:rFonts w:eastAsia="MS Mincho"/>
          <w:lang w:eastAsia="ja-JP"/>
        </w:rPr>
        <w:t xml:space="preserve">LBT </w:t>
      </w:r>
      <w:r w:rsidRPr="00FF41BB">
        <w:rPr>
          <w:rFonts w:eastAsia="MS Mincho"/>
          <w:lang w:eastAsia="ja-JP"/>
        </w:rPr>
        <w:t xml:space="preserve">on </w:t>
      </w:r>
      <w:r w:rsidRPr="001B3970">
        <w:rPr>
          <w:rFonts w:hint="eastAsia"/>
          <w:lang w:eastAsia="zh-CN"/>
        </w:rPr>
        <w:t xml:space="preserve">a </w:t>
      </w:r>
      <w:r w:rsidRPr="001931AB">
        <w:rPr>
          <w:rFonts w:eastAsia="MS Mincho"/>
          <w:lang w:eastAsia="ja-JP"/>
        </w:rPr>
        <w:t>group</w:t>
      </w:r>
      <w:r w:rsidRPr="001B3970">
        <w:rPr>
          <w:rFonts w:hint="eastAsia"/>
          <w:lang w:eastAsia="zh-CN"/>
        </w:rPr>
        <w:t xml:space="preserve"> of</w:t>
      </w:r>
      <w:r w:rsidRPr="001931AB">
        <w:rPr>
          <w:rFonts w:eastAsia="MS Mincho"/>
          <w:lang w:eastAsia="ja-JP"/>
        </w:rPr>
        <w:t xml:space="preserve"> carriers</w:t>
      </w:r>
      <w:r w:rsidRPr="001075D9">
        <w:rPr>
          <w:rFonts w:hint="eastAsia"/>
          <w:lang w:eastAsia="zh-CN"/>
        </w:rPr>
        <w:t xml:space="preserve"> [1]</w:t>
      </w:r>
      <w:r>
        <w:rPr>
          <w:rFonts w:hint="eastAsia"/>
          <w:lang w:eastAsia="zh-CN"/>
        </w:rPr>
        <w:t>.</w:t>
      </w:r>
    </w:p>
    <w:p w:rsidR="00964842" w:rsidRPr="00FF41BB" w:rsidRDefault="00964842" w:rsidP="00964842">
      <w:pPr>
        <w:numPr>
          <w:ilvl w:val="0"/>
          <w:numId w:val="57"/>
        </w:numPr>
        <w:overflowPunct/>
        <w:autoSpaceDE/>
        <w:autoSpaceDN/>
        <w:adjustRightInd/>
        <w:spacing w:after="0"/>
        <w:ind w:leftChars="100" w:left="560"/>
        <w:textAlignment w:val="auto"/>
        <w:rPr>
          <w:rFonts w:eastAsia="MS Mincho"/>
          <w:i/>
          <w:lang w:eastAsia="ja-JP"/>
        </w:rPr>
      </w:pPr>
      <w:r w:rsidRPr="00FF41BB">
        <w:rPr>
          <w:rFonts w:eastAsia="MS Mincho"/>
          <w:i/>
          <w:lang w:eastAsia="ja-JP"/>
        </w:rPr>
        <w:t>Alt1: eNB performs Cat-4 based LBT on only one unlicensed carrier</w:t>
      </w:r>
    </w:p>
    <w:p w:rsidR="00964842" w:rsidRPr="00FF41BB" w:rsidRDefault="00964842" w:rsidP="00964842">
      <w:pPr>
        <w:numPr>
          <w:ilvl w:val="1"/>
          <w:numId w:val="57"/>
        </w:numPr>
        <w:overflowPunct/>
        <w:autoSpaceDE/>
        <w:autoSpaceDN/>
        <w:adjustRightInd/>
        <w:spacing w:after="0"/>
        <w:ind w:leftChars="460" w:left="1280"/>
        <w:textAlignment w:val="auto"/>
        <w:rPr>
          <w:rFonts w:eastAsia="MS Mincho"/>
          <w:i/>
          <w:lang w:eastAsia="ja-JP"/>
        </w:rPr>
      </w:pPr>
      <w:r w:rsidRPr="00FF41BB">
        <w:rPr>
          <w:rFonts w:eastAsia="MS Mincho"/>
          <w:i/>
          <w:lang w:eastAsia="ja-JP"/>
        </w:rPr>
        <w:t>When the eNB completes LBT on a carrier, the eNB can sense other configured carriers for a period, e.g., PIFS (25 microseconds), immediately before the completion of LBT on the carrier.</w:t>
      </w:r>
    </w:p>
    <w:p w:rsidR="00964842" w:rsidRPr="00FF41BB" w:rsidRDefault="00964842" w:rsidP="00964842">
      <w:pPr>
        <w:numPr>
          <w:ilvl w:val="1"/>
          <w:numId w:val="57"/>
        </w:numPr>
        <w:overflowPunct/>
        <w:autoSpaceDE/>
        <w:autoSpaceDN/>
        <w:adjustRightInd/>
        <w:spacing w:after="0"/>
        <w:ind w:leftChars="460" w:left="1280"/>
        <w:textAlignment w:val="auto"/>
        <w:rPr>
          <w:rFonts w:eastAsia="MS Mincho"/>
          <w:i/>
          <w:lang w:eastAsia="ja-JP"/>
        </w:rPr>
      </w:pPr>
      <w:r w:rsidRPr="00FF41BB">
        <w:rPr>
          <w:rFonts w:eastAsia="MS Mincho"/>
          <w:i/>
          <w:lang w:eastAsia="ja-JP"/>
        </w:rPr>
        <w:t>The eNB is allowed to transmit DL data burst(s) on the carriers sensed idle according to above procedure.</w:t>
      </w:r>
    </w:p>
    <w:p w:rsidR="00964842" w:rsidRPr="00FF41BB" w:rsidRDefault="00964842" w:rsidP="00964842">
      <w:pPr>
        <w:numPr>
          <w:ilvl w:val="1"/>
          <w:numId w:val="57"/>
        </w:numPr>
        <w:overflowPunct/>
        <w:autoSpaceDE/>
        <w:autoSpaceDN/>
        <w:adjustRightInd/>
        <w:spacing w:after="0"/>
        <w:ind w:leftChars="460" w:left="1280"/>
        <w:textAlignment w:val="auto"/>
        <w:rPr>
          <w:rFonts w:eastAsia="MS Mincho"/>
          <w:i/>
          <w:lang w:eastAsia="ja-JP"/>
        </w:rPr>
      </w:pPr>
      <w:r w:rsidRPr="00FF41BB">
        <w:rPr>
          <w:rFonts w:eastAsia="MS Mincho"/>
          <w:i/>
          <w:lang w:eastAsia="ja-JP"/>
        </w:rPr>
        <w:t>FFS: How fast the eNB can change the carrier requiring Cat-4 based LBT</w:t>
      </w:r>
    </w:p>
    <w:p w:rsidR="00964842" w:rsidRPr="00FF41BB" w:rsidRDefault="00964842" w:rsidP="00964842">
      <w:pPr>
        <w:numPr>
          <w:ilvl w:val="1"/>
          <w:numId w:val="57"/>
        </w:numPr>
        <w:overflowPunct/>
        <w:autoSpaceDE/>
        <w:autoSpaceDN/>
        <w:adjustRightInd/>
        <w:spacing w:after="0"/>
        <w:ind w:leftChars="460" w:left="1280"/>
        <w:textAlignment w:val="auto"/>
        <w:rPr>
          <w:rFonts w:eastAsia="MS Mincho"/>
          <w:i/>
          <w:lang w:eastAsia="ja-JP"/>
        </w:rPr>
      </w:pPr>
      <w:r w:rsidRPr="00FF41BB">
        <w:rPr>
          <w:rFonts w:eastAsia="MS Mincho"/>
          <w:i/>
          <w:lang w:eastAsia="ja-JP"/>
        </w:rPr>
        <w:t>FFS: Whether to apply the Wi-Fi channel bonding rule</w:t>
      </w:r>
    </w:p>
    <w:p w:rsidR="00964842" w:rsidRPr="00FF41BB" w:rsidRDefault="00964842" w:rsidP="00964842">
      <w:pPr>
        <w:numPr>
          <w:ilvl w:val="1"/>
          <w:numId w:val="57"/>
        </w:numPr>
        <w:overflowPunct/>
        <w:autoSpaceDE/>
        <w:autoSpaceDN/>
        <w:adjustRightInd/>
        <w:spacing w:after="0"/>
        <w:ind w:leftChars="460" w:left="1280"/>
        <w:textAlignment w:val="auto"/>
        <w:rPr>
          <w:rFonts w:eastAsia="MS Mincho"/>
          <w:i/>
          <w:lang w:eastAsia="ja-JP"/>
        </w:rPr>
      </w:pPr>
      <w:r w:rsidRPr="00FF41BB">
        <w:rPr>
          <w:rFonts w:eastAsia="MS Mincho"/>
          <w:i/>
          <w:lang w:eastAsia="ja-JP"/>
        </w:rPr>
        <w:t>FFS: Energy detection threshold used on channels not performing Cat-4 based LBT</w:t>
      </w:r>
    </w:p>
    <w:p w:rsidR="00964842" w:rsidRPr="00FF41BB" w:rsidRDefault="00964842" w:rsidP="00964842">
      <w:pPr>
        <w:numPr>
          <w:ilvl w:val="0"/>
          <w:numId w:val="57"/>
        </w:numPr>
        <w:overflowPunct/>
        <w:autoSpaceDE/>
        <w:autoSpaceDN/>
        <w:adjustRightInd/>
        <w:spacing w:after="0"/>
        <w:ind w:leftChars="100" w:left="560"/>
        <w:textAlignment w:val="auto"/>
        <w:rPr>
          <w:rFonts w:eastAsia="MS Mincho"/>
          <w:i/>
          <w:lang w:eastAsia="ja-JP"/>
        </w:rPr>
      </w:pPr>
      <w:r w:rsidRPr="00FF41BB">
        <w:rPr>
          <w:rFonts w:eastAsia="MS Mincho"/>
          <w:i/>
          <w:lang w:eastAsia="ja-JP"/>
        </w:rPr>
        <w:t>Alt2: eNB performs Cat-4 based LBT on more than one unlicensed carriers</w:t>
      </w:r>
    </w:p>
    <w:p w:rsidR="00964842" w:rsidRPr="00FF41BB" w:rsidRDefault="00964842" w:rsidP="00964842">
      <w:pPr>
        <w:numPr>
          <w:ilvl w:val="1"/>
          <w:numId w:val="57"/>
        </w:numPr>
        <w:overflowPunct/>
        <w:autoSpaceDE/>
        <w:autoSpaceDN/>
        <w:adjustRightInd/>
        <w:spacing w:after="0"/>
        <w:ind w:leftChars="460" w:left="1280"/>
        <w:textAlignment w:val="auto"/>
        <w:rPr>
          <w:rFonts w:eastAsia="MS Mincho"/>
          <w:i/>
          <w:lang w:eastAsia="ja-JP"/>
        </w:rPr>
      </w:pPr>
      <w:r w:rsidRPr="00FF41BB">
        <w:rPr>
          <w:rFonts w:eastAsia="MS Mincho"/>
          <w:i/>
          <w:lang w:eastAsia="ja-JP"/>
        </w:rPr>
        <w:t xml:space="preserve">The eNB is allowed to transmit DL data burst(s) on the carriers that has completed Cat-4 based LBT with potential self-deferral (including idle sensing for a single interval) to align transmission over multiple carriers. </w:t>
      </w:r>
    </w:p>
    <w:p w:rsidR="00964842" w:rsidRPr="00FF41BB" w:rsidRDefault="00964842" w:rsidP="00964842">
      <w:pPr>
        <w:numPr>
          <w:ilvl w:val="1"/>
          <w:numId w:val="57"/>
        </w:numPr>
        <w:overflowPunct/>
        <w:autoSpaceDE/>
        <w:autoSpaceDN/>
        <w:adjustRightInd/>
        <w:spacing w:after="0"/>
        <w:ind w:leftChars="460" w:left="1280"/>
        <w:textAlignment w:val="auto"/>
        <w:rPr>
          <w:rFonts w:eastAsia="MS Mincho"/>
          <w:i/>
          <w:lang w:eastAsia="ja-JP"/>
        </w:rPr>
      </w:pPr>
      <w:r w:rsidRPr="00FF41BB">
        <w:rPr>
          <w:rFonts w:eastAsia="MS Mincho"/>
          <w:i/>
          <w:lang w:eastAsia="ja-JP"/>
        </w:rPr>
        <w:t>FFS: If the eNB can receive on a carrier while transmitting on another carrier, freeze backoff counter(s) for the carrier(s) not transmitting while other carrier(s) is transmitting if the carriers are within X MHz apart</w:t>
      </w:r>
    </w:p>
    <w:p w:rsidR="00964842" w:rsidRPr="00FF41BB" w:rsidRDefault="00964842" w:rsidP="00964842">
      <w:pPr>
        <w:numPr>
          <w:ilvl w:val="2"/>
          <w:numId w:val="57"/>
        </w:numPr>
        <w:overflowPunct/>
        <w:autoSpaceDE/>
        <w:autoSpaceDN/>
        <w:adjustRightInd/>
        <w:spacing w:after="0"/>
        <w:ind w:leftChars="820" w:left="2000"/>
        <w:textAlignment w:val="auto"/>
        <w:rPr>
          <w:rFonts w:eastAsia="MS Mincho"/>
          <w:i/>
          <w:lang w:eastAsia="ja-JP"/>
        </w:rPr>
      </w:pPr>
      <w:r w:rsidRPr="00FF41BB">
        <w:rPr>
          <w:rFonts w:eastAsia="MS Mincho"/>
          <w:i/>
          <w:lang w:eastAsia="ja-JP"/>
        </w:rPr>
        <w:t>FFS: X MHz</w:t>
      </w:r>
    </w:p>
    <w:p w:rsidR="00964842" w:rsidRPr="00FF41BB" w:rsidRDefault="00964842" w:rsidP="00964842">
      <w:pPr>
        <w:numPr>
          <w:ilvl w:val="0"/>
          <w:numId w:val="57"/>
        </w:numPr>
        <w:overflowPunct/>
        <w:autoSpaceDE/>
        <w:autoSpaceDN/>
        <w:adjustRightInd/>
        <w:spacing w:after="0"/>
        <w:ind w:leftChars="100" w:left="560"/>
        <w:textAlignment w:val="auto"/>
        <w:rPr>
          <w:rFonts w:eastAsia="MS Mincho"/>
          <w:lang w:eastAsia="ja-JP"/>
        </w:rPr>
      </w:pPr>
      <w:r w:rsidRPr="00FF41BB">
        <w:rPr>
          <w:rFonts w:eastAsia="MS Mincho"/>
          <w:i/>
          <w:lang w:eastAsia="ja-JP"/>
        </w:rPr>
        <w:t>FFS: Whether LAA supports Alt1 + Alt2 or Alt2 only.</w:t>
      </w:r>
    </w:p>
    <w:p w:rsidR="00964842" w:rsidRDefault="00964842" w:rsidP="00D5441D">
      <w:pPr>
        <w:pStyle w:val="LGTdoc"/>
        <w:spacing w:before="240" w:after="120"/>
        <w:rPr>
          <w:rFonts w:eastAsia="SimSun"/>
          <w:sz w:val="20"/>
          <w:szCs w:val="20"/>
          <w:lang w:eastAsia="zh-CN"/>
        </w:rPr>
      </w:pPr>
      <w:r>
        <w:rPr>
          <w:rFonts w:eastAsia="SimSun"/>
          <w:sz w:val="20"/>
          <w:szCs w:val="20"/>
          <w:lang w:eastAsia="zh-CN"/>
        </w:rPr>
        <w:t>In this contribution, we present our views on the</w:t>
      </w:r>
      <w:r>
        <w:rPr>
          <w:rFonts w:eastAsia="SimSun" w:hint="eastAsia"/>
          <w:sz w:val="20"/>
          <w:szCs w:val="20"/>
          <w:lang w:eastAsia="zh-CN"/>
        </w:rPr>
        <w:t xml:space="preserve"> details </w:t>
      </w:r>
      <w:r>
        <w:rPr>
          <w:rFonts w:eastAsia="SimSun"/>
          <w:sz w:val="20"/>
          <w:szCs w:val="20"/>
          <w:lang w:eastAsia="zh-CN"/>
        </w:rPr>
        <w:t>of the</w:t>
      </w:r>
      <w:r>
        <w:rPr>
          <w:rFonts w:eastAsia="SimSun" w:hint="eastAsia"/>
          <w:sz w:val="20"/>
          <w:szCs w:val="20"/>
          <w:lang w:eastAsia="zh-CN"/>
        </w:rPr>
        <w:t xml:space="preserve"> LBT procedure and parameter design for the two options, </w:t>
      </w:r>
      <w:proofErr w:type="gramStart"/>
      <w:r>
        <w:rPr>
          <w:rFonts w:eastAsia="SimSun" w:hint="eastAsia"/>
          <w:sz w:val="20"/>
          <w:szCs w:val="20"/>
          <w:lang w:eastAsia="zh-CN"/>
        </w:rPr>
        <w:t>and</w:t>
      </w:r>
      <w:proofErr w:type="gramEnd"/>
      <w:r>
        <w:rPr>
          <w:rFonts w:eastAsia="SimSun" w:hint="eastAsia"/>
          <w:sz w:val="20"/>
          <w:szCs w:val="20"/>
          <w:lang w:eastAsia="zh-CN"/>
        </w:rPr>
        <w:t xml:space="preserve"> concludes that both options </w:t>
      </w:r>
      <w:r w:rsidR="00D5441D">
        <w:rPr>
          <w:rFonts w:eastAsia="SimSun"/>
          <w:sz w:val="20"/>
          <w:szCs w:val="20"/>
          <w:lang w:eastAsia="zh-CN"/>
        </w:rPr>
        <w:t>should be supported</w:t>
      </w:r>
      <w:r>
        <w:rPr>
          <w:rFonts w:eastAsia="SimSun" w:hint="eastAsia"/>
          <w:sz w:val="20"/>
          <w:szCs w:val="20"/>
          <w:lang w:eastAsia="zh-CN"/>
        </w:rPr>
        <w:t xml:space="preserve"> for multi-carrier LBT operation. </w:t>
      </w:r>
    </w:p>
    <w:p w:rsidR="00964842" w:rsidRDefault="00964842" w:rsidP="00964842">
      <w:pPr>
        <w:pStyle w:val="Heading1"/>
        <w:keepLines w:val="0"/>
        <w:numPr>
          <w:ilvl w:val="0"/>
          <w:numId w:val="14"/>
        </w:numPr>
        <w:pBdr>
          <w:top w:val="none" w:sz="0" w:space="0" w:color="auto"/>
        </w:pBdr>
        <w:overflowPunct/>
        <w:autoSpaceDE/>
        <w:autoSpaceDN/>
        <w:adjustRightInd/>
        <w:spacing w:before="120" w:after="60" w:line="240" w:lineRule="atLeast"/>
        <w:ind w:right="-360"/>
        <w:jc w:val="both"/>
        <w:textAlignment w:val="auto"/>
        <w:rPr>
          <w:lang w:eastAsia="zh-CN"/>
        </w:rPr>
      </w:pPr>
      <w:r>
        <w:rPr>
          <w:rFonts w:hint="eastAsia"/>
          <w:lang w:eastAsia="zh-CN"/>
        </w:rPr>
        <w:t xml:space="preserve">Alt1: </w:t>
      </w:r>
      <w:r w:rsidR="00D5441D">
        <w:rPr>
          <w:lang w:eastAsia="zh-CN"/>
        </w:rPr>
        <w:t>C</w:t>
      </w:r>
      <w:r>
        <w:rPr>
          <w:rFonts w:hint="eastAsia"/>
          <w:lang w:eastAsia="zh-CN"/>
        </w:rPr>
        <w:t>at-4 based LBT on only one unlicensed carrier</w:t>
      </w:r>
    </w:p>
    <w:p w:rsidR="00964842" w:rsidRDefault="00964842" w:rsidP="00964842">
      <w:pPr>
        <w:jc w:val="both"/>
        <w:rPr>
          <w:lang w:val="en-GB" w:eastAsia="zh-CN"/>
        </w:rPr>
      </w:pPr>
    </w:p>
    <w:p w:rsidR="00964842" w:rsidRDefault="00964842" w:rsidP="00964842">
      <w:pPr>
        <w:jc w:val="both"/>
        <w:rPr>
          <w:lang w:val="en-GB" w:eastAsia="zh-CN"/>
        </w:rPr>
      </w:pPr>
      <w:r>
        <w:rPr>
          <w:rFonts w:hint="eastAsia"/>
          <w:lang w:val="en-GB" w:eastAsia="zh-CN"/>
        </w:rPr>
        <w:t xml:space="preserve">For this option, the </w:t>
      </w:r>
      <w:r w:rsidRPr="00FF41BB">
        <w:rPr>
          <w:lang w:val="en-GB" w:eastAsia="zh-CN"/>
        </w:rPr>
        <w:t>eNB perform</w:t>
      </w:r>
      <w:r>
        <w:rPr>
          <w:rFonts w:hint="eastAsia"/>
          <w:lang w:val="en-GB" w:eastAsia="zh-CN"/>
        </w:rPr>
        <w:t>s</w:t>
      </w:r>
      <w:r w:rsidRPr="00FF41BB">
        <w:rPr>
          <w:lang w:val="en-GB" w:eastAsia="zh-CN"/>
        </w:rPr>
        <w:t xml:space="preserve"> </w:t>
      </w:r>
      <w:r>
        <w:rPr>
          <w:rFonts w:hint="eastAsia"/>
          <w:lang w:eastAsia="zh-CN"/>
        </w:rPr>
        <w:t>the</w:t>
      </w:r>
      <w:r>
        <w:t xml:space="preserve"> full-fledged </w:t>
      </w:r>
      <w:r w:rsidRPr="00FF41BB">
        <w:rPr>
          <w:lang w:val="en-GB" w:eastAsia="zh-CN"/>
        </w:rPr>
        <w:t>Cat-4 based LBT</w:t>
      </w:r>
      <w:r>
        <w:rPr>
          <w:rFonts w:hint="eastAsia"/>
          <w:lang w:val="en-GB" w:eastAsia="zh-CN"/>
        </w:rPr>
        <w:t xml:space="preserve"> procedure</w:t>
      </w:r>
      <w:r w:rsidRPr="00FF41BB">
        <w:rPr>
          <w:lang w:val="en-GB" w:eastAsia="zh-CN"/>
        </w:rPr>
        <w:t xml:space="preserve"> on </w:t>
      </w:r>
      <w:r>
        <w:rPr>
          <w:rFonts w:hint="eastAsia"/>
          <w:lang w:val="en-GB" w:eastAsia="zh-CN"/>
        </w:rPr>
        <w:t xml:space="preserve">only </w:t>
      </w:r>
      <w:r w:rsidRPr="00FF41BB">
        <w:rPr>
          <w:lang w:val="en-GB" w:eastAsia="zh-CN"/>
        </w:rPr>
        <w:t>one unlicensed carrier</w:t>
      </w:r>
      <w:r>
        <w:rPr>
          <w:rFonts w:hint="eastAsia"/>
          <w:lang w:val="en-GB" w:eastAsia="zh-CN"/>
        </w:rPr>
        <w:t>, which is termed as the synchronization carrier hereafter. B</w:t>
      </w:r>
      <w:r w:rsidRPr="00F35BE0">
        <w:rPr>
          <w:lang w:val="en-GB" w:eastAsia="zh-CN"/>
        </w:rPr>
        <w:t>ef</w:t>
      </w:r>
      <w:r>
        <w:rPr>
          <w:lang w:val="en-GB" w:eastAsia="zh-CN"/>
        </w:rPr>
        <w:t xml:space="preserve">ore the completion of </w:t>
      </w:r>
      <w:r>
        <w:rPr>
          <w:rFonts w:hint="eastAsia"/>
          <w:lang w:val="en-GB" w:eastAsia="zh-CN"/>
        </w:rPr>
        <w:t xml:space="preserve">whole </w:t>
      </w:r>
      <w:r>
        <w:rPr>
          <w:lang w:val="en-GB" w:eastAsia="zh-CN"/>
        </w:rPr>
        <w:t xml:space="preserve">LBT on </w:t>
      </w:r>
      <w:r>
        <w:rPr>
          <w:rFonts w:hint="eastAsia"/>
          <w:lang w:val="en-GB" w:eastAsia="zh-CN"/>
        </w:rPr>
        <w:t>the unlicensed</w:t>
      </w:r>
      <w:r w:rsidRPr="00F35BE0">
        <w:rPr>
          <w:lang w:val="en-GB" w:eastAsia="zh-CN"/>
        </w:rPr>
        <w:t xml:space="preserve"> carrier</w:t>
      </w:r>
      <w:r>
        <w:rPr>
          <w:rFonts w:hint="eastAsia"/>
          <w:lang w:val="en-GB" w:eastAsia="zh-CN"/>
        </w:rPr>
        <w:t>,</w:t>
      </w:r>
      <w:r w:rsidRPr="00FF41BB">
        <w:rPr>
          <w:lang w:val="en-GB" w:eastAsia="zh-CN"/>
        </w:rPr>
        <w:t xml:space="preserve"> the eNB </w:t>
      </w:r>
      <w:r>
        <w:rPr>
          <w:rFonts w:hint="eastAsia"/>
          <w:lang w:val="en-GB" w:eastAsia="zh-CN"/>
        </w:rPr>
        <w:t>could</w:t>
      </w:r>
      <w:r w:rsidRPr="00FF41BB">
        <w:rPr>
          <w:lang w:val="en-GB" w:eastAsia="zh-CN"/>
        </w:rPr>
        <w:t xml:space="preserve"> </w:t>
      </w:r>
      <w:r>
        <w:rPr>
          <w:rFonts w:hint="eastAsia"/>
          <w:lang w:val="en-GB" w:eastAsia="zh-CN"/>
        </w:rPr>
        <w:t>perform a quick CCA on</w:t>
      </w:r>
      <w:r w:rsidRPr="00FF41BB">
        <w:rPr>
          <w:lang w:val="en-GB" w:eastAsia="zh-CN"/>
        </w:rPr>
        <w:t xml:space="preserve"> other configured carriers</w:t>
      </w:r>
      <w:r>
        <w:rPr>
          <w:rFonts w:hint="eastAsia"/>
          <w:lang w:val="en-GB" w:eastAsia="zh-CN"/>
        </w:rPr>
        <w:t xml:space="preserve">, and then </w:t>
      </w:r>
      <w:r w:rsidRPr="00FF41BB">
        <w:rPr>
          <w:lang w:val="en-GB" w:eastAsia="zh-CN"/>
        </w:rPr>
        <w:t xml:space="preserve">transmit DL data </w:t>
      </w:r>
      <w:r>
        <w:rPr>
          <w:rFonts w:hint="eastAsia"/>
          <w:lang w:val="en-GB" w:eastAsia="zh-CN"/>
        </w:rPr>
        <w:t>over those</w:t>
      </w:r>
      <w:r w:rsidRPr="00FF41BB">
        <w:rPr>
          <w:lang w:val="en-GB" w:eastAsia="zh-CN"/>
        </w:rPr>
        <w:t xml:space="preserve"> the carriers </w:t>
      </w:r>
      <w:r>
        <w:rPr>
          <w:rFonts w:hint="eastAsia"/>
          <w:lang w:val="en-GB" w:eastAsia="zh-CN"/>
        </w:rPr>
        <w:t xml:space="preserve">which are </w:t>
      </w:r>
      <w:r w:rsidRPr="00FF41BB">
        <w:rPr>
          <w:lang w:val="en-GB" w:eastAsia="zh-CN"/>
        </w:rPr>
        <w:t xml:space="preserve">sensed </w:t>
      </w:r>
      <w:r>
        <w:rPr>
          <w:rFonts w:hint="eastAsia"/>
          <w:lang w:val="en-GB" w:eastAsia="zh-CN"/>
        </w:rPr>
        <w:t>free</w:t>
      </w:r>
      <w:r w:rsidRPr="00FF41BB">
        <w:rPr>
          <w:lang w:val="en-GB" w:eastAsia="zh-CN"/>
        </w:rPr>
        <w:t>.</w:t>
      </w:r>
      <w:r>
        <w:rPr>
          <w:rFonts w:hint="eastAsia"/>
          <w:lang w:val="en-GB" w:eastAsia="zh-CN"/>
        </w:rPr>
        <w:t xml:space="preserve"> This option works very similar to Wi-Fi system, and thus </w:t>
      </w:r>
      <w:r>
        <w:rPr>
          <w:rFonts w:cs="Calibri" w:hint="eastAsia"/>
          <w:bCs/>
          <w:lang w:eastAsia="zh-CN"/>
        </w:rPr>
        <w:t>c</w:t>
      </w:r>
      <w:r>
        <w:rPr>
          <w:rFonts w:cs="Calibri"/>
          <w:bCs/>
          <w:lang w:eastAsia="zh-CN"/>
        </w:rPr>
        <w:t>ould</w:t>
      </w:r>
      <w:r>
        <w:rPr>
          <w:rFonts w:cs="Calibri" w:hint="eastAsia"/>
          <w:bCs/>
          <w:lang w:eastAsia="zh-CN"/>
        </w:rPr>
        <w:t xml:space="preserve"> </w:t>
      </w:r>
      <w:r w:rsidRPr="001D2CFB">
        <w:rPr>
          <w:rFonts w:cs="Calibri"/>
        </w:rPr>
        <w:t>provide better coexi</w:t>
      </w:r>
      <w:r>
        <w:rPr>
          <w:rFonts w:cs="Calibri"/>
        </w:rPr>
        <w:t xml:space="preserve">stence fairness with </w:t>
      </w:r>
      <w:r>
        <w:rPr>
          <w:rFonts w:cs="Calibri" w:hint="eastAsia"/>
          <w:lang w:eastAsia="zh-CN"/>
        </w:rPr>
        <w:t xml:space="preserve">Wi-Fi. </w:t>
      </w:r>
      <w:r>
        <w:rPr>
          <w:rFonts w:hint="eastAsia"/>
          <w:lang w:val="en-GB" w:eastAsia="zh-CN"/>
        </w:rPr>
        <w:t xml:space="preserve">As addressed in our contribution [2], </w:t>
      </w:r>
      <w:r>
        <w:rPr>
          <w:rFonts w:cs="Calibri" w:hint="eastAsia"/>
          <w:bCs/>
          <w:lang w:eastAsia="zh-CN"/>
        </w:rPr>
        <w:t>this option</w:t>
      </w:r>
      <w:r>
        <w:rPr>
          <w:rFonts w:cs="Calibri"/>
          <w:bCs/>
          <w:lang w:eastAsia="zh-CN"/>
        </w:rPr>
        <w:t xml:space="preserve"> </w:t>
      </w:r>
      <w:r>
        <w:rPr>
          <w:rFonts w:cs="Calibri" w:hint="eastAsia"/>
          <w:bCs/>
          <w:lang w:eastAsia="zh-CN"/>
        </w:rPr>
        <w:t xml:space="preserve">is beneficial due to </w:t>
      </w:r>
      <w:r w:rsidRPr="001D2CFB">
        <w:rPr>
          <w:rFonts w:cs="Calibri"/>
        </w:rPr>
        <w:t>the</w:t>
      </w:r>
      <w:r>
        <w:rPr>
          <w:rFonts w:cs="Calibri"/>
        </w:rPr>
        <w:t xml:space="preserve"> increased bandwidth </w:t>
      </w:r>
      <w:r>
        <w:rPr>
          <w:rFonts w:cs="Calibri" w:hint="eastAsia"/>
          <w:lang w:eastAsia="zh-CN"/>
        </w:rPr>
        <w:t xml:space="preserve">and avoids </w:t>
      </w:r>
      <w:r>
        <w:rPr>
          <w:rFonts w:cs="Calibri" w:hint="eastAsia"/>
          <w:bCs/>
          <w:lang w:eastAsia="zh-CN"/>
        </w:rPr>
        <w:t xml:space="preserve">a full random backoff procedure per carrier. </w:t>
      </w:r>
    </w:p>
    <w:p w:rsidR="00964842" w:rsidRDefault="00964842" w:rsidP="00964842">
      <w:pPr>
        <w:rPr>
          <w:rFonts w:cs="Calibri"/>
          <w:b/>
          <w:bCs/>
          <w:i/>
          <w:lang w:eastAsia="zh-CN"/>
        </w:rPr>
      </w:pPr>
      <w:r w:rsidRPr="00FF41BB">
        <w:rPr>
          <w:rFonts w:cs="Calibri" w:hint="eastAsia"/>
          <w:b/>
          <w:i/>
          <w:lang w:eastAsia="zh-CN"/>
        </w:rPr>
        <w:t>Observation 1:</w:t>
      </w:r>
      <w:r w:rsidRPr="008D365A">
        <w:rPr>
          <w:rFonts w:cs="Calibri"/>
          <w:b/>
          <w:bCs/>
          <w:i/>
        </w:rPr>
        <w:t xml:space="preserve"> </w:t>
      </w:r>
      <w:r w:rsidRPr="00FF41BB">
        <w:rPr>
          <w:rFonts w:cs="Calibri" w:hint="eastAsia"/>
          <w:bCs/>
          <w:lang w:eastAsia="zh-CN"/>
        </w:rPr>
        <w:t xml:space="preserve"> </w:t>
      </w:r>
      <w:r w:rsidRPr="00FF41BB">
        <w:rPr>
          <w:rFonts w:cs="Calibri" w:hint="eastAsia"/>
          <w:b/>
          <w:bCs/>
          <w:i/>
          <w:lang w:eastAsia="zh-CN"/>
        </w:rPr>
        <w:t>T</w:t>
      </w:r>
      <w:r>
        <w:rPr>
          <w:rFonts w:cs="Calibri" w:hint="eastAsia"/>
          <w:b/>
          <w:bCs/>
          <w:i/>
          <w:lang w:eastAsia="zh-CN"/>
        </w:rPr>
        <w:t xml:space="preserve">he </w:t>
      </w:r>
      <w:r w:rsidRPr="00FF41BB">
        <w:rPr>
          <w:rFonts w:cs="Calibri"/>
          <w:b/>
          <w:bCs/>
          <w:i/>
          <w:lang w:eastAsia="zh-CN"/>
        </w:rPr>
        <w:t xml:space="preserve">multi-carrier LBT mechanism </w:t>
      </w:r>
      <w:r>
        <w:rPr>
          <w:rFonts w:cs="Calibri" w:hint="eastAsia"/>
          <w:b/>
          <w:bCs/>
          <w:i/>
          <w:lang w:eastAsia="zh-CN"/>
        </w:rPr>
        <w:t xml:space="preserve">with </w:t>
      </w:r>
      <w:r>
        <w:rPr>
          <w:rFonts w:cs="Calibri"/>
          <w:b/>
          <w:bCs/>
          <w:i/>
          <w:lang w:eastAsia="zh-CN"/>
        </w:rPr>
        <w:t>a full</w:t>
      </w:r>
      <w:r>
        <w:rPr>
          <w:rFonts w:cs="Calibri" w:hint="eastAsia"/>
          <w:b/>
          <w:bCs/>
          <w:i/>
          <w:lang w:eastAsia="zh-CN"/>
        </w:rPr>
        <w:t xml:space="preserve"> LBT procedure</w:t>
      </w:r>
      <w:r>
        <w:rPr>
          <w:rFonts w:cs="Calibri"/>
          <w:b/>
          <w:bCs/>
          <w:i/>
          <w:lang w:eastAsia="zh-CN"/>
        </w:rPr>
        <w:t xml:space="preserve"> on only one carrier</w:t>
      </w:r>
      <w:r>
        <w:rPr>
          <w:rFonts w:cs="Calibri" w:hint="eastAsia"/>
          <w:b/>
          <w:bCs/>
          <w:i/>
          <w:lang w:eastAsia="zh-CN"/>
        </w:rPr>
        <w:t xml:space="preserve"> for LAA </w:t>
      </w:r>
      <w:r w:rsidRPr="00FF41BB">
        <w:rPr>
          <w:rFonts w:cs="Calibri" w:hint="eastAsia"/>
          <w:b/>
          <w:bCs/>
          <w:i/>
          <w:lang w:eastAsia="zh-CN"/>
        </w:rPr>
        <w:t xml:space="preserve">is very </w:t>
      </w:r>
      <w:r w:rsidRPr="00FF41BB">
        <w:rPr>
          <w:rFonts w:cs="Calibri"/>
          <w:b/>
          <w:bCs/>
          <w:i/>
          <w:lang w:eastAsia="zh-CN"/>
        </w:rPr>
        <w:t>similar to that of Wi-Fi</w:t>
      </w:r>
      <w:r>
        <w:rPr>
          <w:rFonts w:cs="Calibri"/>
          <w:b/>
          <w:bCs/>
          <w:i/>
          <w:lang w:eastAsia="zh-CN"/>
        </w:rPr>
        <w:t>.</w:t>
      </w:r>
    </w:p>
    <w:p w:rsidR="00964842" w:rsidRDefault="00964842" w:rsidP="00964842">
      <w:pPr>
        <w:jc w:val="both"/>
        <w:rPr>
          <w:rFonts w:cs="Calibri"/>
          <w:lang w:eastAsia="zh-CN"/>
        </w:rPr>
      </w:pPr>
      <w:r>
        <w:rPr>
          <w:rFonts w:hint="eastAsia"/>
          <w:lang w:val="en-GB" w:eastAsia="zh-CN"/>
        </w:rPr>
        <w:t xml:space="preserve">In fact, the selection of synchronization </w:t>
      </w:r>
      <w:r>
        <w:rPr>
          <w:lang w:val="en-GB" w:eastAsia="zh-CN"/>
        </w:rPr>
        <w:t>carriers</w:t>
      </w:r>
      <w:r>
        <w:rPr>
          <w:rFonts w:hint="eastAsia"/>
          <w:lang w:val="en-GB" w:eastAsia="zh-CN"/>
        </w:rPr>
        <w:t xml:space="preserve"> </w:t>
      </w:r>
      <w:r w:rsidRPr="00F35BE0">
        <w:rPr>
          <w:rFonts w:cs="Calibri" w:hint="eastAsia"/>
        </w:rPr>
        <w:t xml:space="preserve">is </w:t>
      </w:r>
      <w:r w:rsidRPr="00F35BE0">
        <w:rPr>
          <w:rFonts w:cs="Calibri"/>
        </w:rPr>
        <w:t xml:space="preserve">pivotal </w:t>
      </w:r>
      <w:r w:rsidRPr="00F35BE0">
        <w:rPr>
          <w:rFonts w:cs="Calibri" w:hint="eastAsia"/>
        </w:rPr>
        <w:t>to</w:t>
      </w:r>
      <w:r w:rsidRPr="00F47E17">
        <w:rPr>
          <w:rFonts w:cs="Calibri"/>
        </w:rPr>
        <w:t xml:space="preserve"> </w:t>
      </w:r>
      <w:r w:rsidRPr="007B2A8C">
        <w:rPr>
          <w:rFonts w:cs="Calibri"/>
        </w:rPr>
        <w:t>trade off the delay in channel access and coexistence fairness with other nodes. Herein,</w:t>
      </w:r>
      <w:r>
        <w:rPr>
          <w:rFonts w:cs="Calibri" w:hint="eastAsia"/>
          <w:lang w:eastAsia="zh-CN"/>
        </w:rPr>
        <w:t xml:space="preserve"> two options are proposed </w:t>
      </w:r>
      <w:r>
        <w:rPr>
          <w:rFonts w:cs="Calibri"/>
          <w:lang w:eastAsia="zh-CN"/>
        </w:rPr>
        <w:t>for the</w:t>
      </w:r>
      <w:r>
        <w:rPr>
          <w:rFonts w:cs="Calibri" w:hint="eastAsia"/>
          <w:lang w:eastAsia="zh-CN"/>
        </w:rPr>
        <w:t xml:space="preserve"> eNB </w:t>
      </w:r>
      <w:r>
        <w:rPr>
          <w:rFonts w:cs="Calibri"/>
        </w:rPr>
        <w:t>to</w:t>
      </w:r>
      <w:r w:rsidRPr="007B2A8C">
        <w:rPr>
          <w:rFonts w:cs="Calibri"/>
        </w:rPr>
        <w:t xml:space="preserve"> decide which carrier</w:t>
      </w:r>
      <w:r>
        <w:rPr>
          <w:rFonts w:cs="Calibri"/>
        </w:rPr>
        <w:t xml:space="preserve"> is</w:t>
      </w:r>
      <w:r>
        <w:rPr>
          <w:rFonts w:cs="Calibri" w:hint="eastAsia"/>
          <w:lang w:eastAsia="zh-CN"/>
        </w:rPr>
        <w:t xml:space="preserve"> selected as the </w:t>
      </w:r>
      <w:r>
        <w:rPr>
          <w:rFonts w:cs="Calibri"/>
          <w:lang w:eastAsia="zh-CN"/>
        </w:rPr>
        <w:t>synchronization</w:t>
      </w:r>
      <w:r>
        <w:rPr>
          <w:rFonts w:cs="Calibri" w:hint="eastAsia"/>
          <w:lang w:eastAsia="zh-CN"/>
        </w:rPr>
        <w:t xml:space="preserve"> </w:t>
      </w:r>
      <w:r>
        <w:rPr>
          <w:rFonts w:cs="Calibri"/>
          <w:lang w:eastAsia="zh-CN"/>
        </w:rPr>
        <w:t xml:space="preserve">carrier that </w:t>
      </w:r>
      <w:r>
        <w:rPr>
          <w:rFonts w:cs="Calibri"/>
        </w:rPr>
        <w:t>performs</w:t>
      </w:r>
      <w:r>
        <w:rPr>
          <w:rFonts w:cs="Calibri"/>
          <w:lang w:eastAsia="zh-CN"/>
        </w:rPr>
        <w:t xml:space="preserve"> </w:t>
      </w:r>
      <w:r>
        <w:rPr>
          <w:rFonts w:cs="Calibri" w:hint="eastAsia"/>
          <w:lang w:eastAsia="zh-CN"/>
        </w:rPr>
        <w:t>Cat-4 based LBT:</w:t>
      </w:r>
    </w:p>
    <w:p w:rsidR="00964842" w:rsidRDefault="00964842" w:rsidP="00964842">
      <w:pPr>
        <w:numPr>
          <w:ilvl w:val="0"/>
          <w:numId w:val="58"/>
        </w:numPr>
        <w:jc w:val="both"/>
        <w:rPr>
          <w:lang w:eastAsia="zh-CN"/>
        </w:rPr>
      </w:pPr>
      <w:r>
        <w:rPr>
          <w:rFonts w:hint="eastAsia"/>
          <w:lang w:eastAsia="zh-CN"/>
        </w:rPr>
        <w:t>Opt</w:t>
      </w:r>
      <w:r>
        <w:rPr>
          <w:lang w:eastAsia="zh-CN"/>
        </w:rPr>
        <w:t xml:space="preserve">ion </w:t>
      </w:r>
      <w:r>
        <w:rPr>
          <w:rFonts w:hint="eastAsia"/>
          <w:lang w:eastAsia="zh-CN"/>
        </w:rPr>
        <w:t xml:space="preserve">1: the eNB </w:t>
      </w:r>
      <w:r w:rsidRPr="001931AB">
        <w:rPr>
          <w:rFonts w:hint="eastAsia"/>
        </w:rPr>
        <w:t>can</w:t>
      </w:r>
      <w:r w:rsidRPr="00F35BE0">
        <w:t xml:space="preserve"> semi-statically select </w:t>
      </w:r>
      <w:r>
        <w:rPr>
          <w:rFonts w:hint="eastAsia"/>
          <w:lang w:eastAsia="zh-CN"/>
        </w:rPr>
        <w:t xml:space="preserve">one </w:t>
      </w:r>
      <w:r w:rsidRPr="001931AB">
        <w:rPr>
          <w:rFonts w:hint="eastAsia"/>
        </w:rPr>
        <w:t xml:space="preserve">of the unlicensed </w:t>
      </w:r>
      <w:r w:rsidRPr="001931AB">
        <w:t>carriers</w:t>
      </w:r>
      <w:r w:rsidRPr="001931AB">
        <w:rPr>
          <w:rFonts w:hint="eastAsia"/>
        </w:rPr>
        <w:t xml:space="preserve"> as the</w:t>
      </w:r>
      <w:r w:rsidRPr="00F35BE0">
        <w:t xml:space="preserve"> synchronization carrier based on </w:t>
      </w:r>
      <w:r w:rsidRPr="001931AB">
        <w:rPr>
          <w:rFonts w:hint="eastAsia"/>
        </w:rPr>
        <w:t xml:space="preserve">the </w:t>
      </w:r>
      <w:r>
        <w:t xml:space="preserve">longer-term </w:t>
      </w:r>
      <w:r w:rsidRPr="00F35BE0">
        <w:rPr>
          <w:rFonts w:hint="eastAsia"/>
        </w:rPr>
        <w:t xml:space="preserve">sensing </w:t>
      </w:r>
      <w:r>
        <w:rPr>
          <w:rFonts w:hint="eastAsia"/>
          <w:lang w:eastAsia="zh-CN"/>
        </w:rPr>
        <w:t>outcome</w:t>
      </w:r>
      <w:r w:rsidRPr="00F35BE0">
        <w:rPr>
          <w:rFonts w:hint="eastAsia"/>
        </w:rPr>
        <w:t xml:space="preserve"> </w:t>
      </w:r>
      <w:r>
        <w:t>for all the</w:t>
      </w:r>
      <w:r w:rsidRPr="00F35BE0">
        <w:rPr>
          <w:rFonts w:hint="eastAsia"/>
        </w:rPr>
        <w:t xml:space="preserve"> carrier</w:t>
      </w:r>
      <w:r>
        <w:t>s</w:t>
      </w:r>
      <w:r w:rsidRPr="00F35BE0">
        <w:rPr>
          <w:rFonts w:hint="eastAsia"/>
        </w:rPr>
        <w:t xml:space="preserve">. </w:t>
      </w:r>
      <w:r>
        <w:rPr>
          <w:rFonts w:hint="eastAsia"/>
          <w:lang w:eastAsia="zh-CN"/>
        </w:rPr>
        <w:t>For example</w:t>
      </w:r>
      <w:r w:rsidRPr="001931AB">
        <w:rPr>
          <w:rFonts w:hint="eastAsia"/>
        </w:rPr>
        <w:t xml:space="preserve">, </w:t>
      </w:r>
      <w:r w:rsidRPr="00F35BE0">
        <w:t xml:space="preserve">the </w:t>
      </w:r>
      <w:r>
        <w:rPr>
          <w:rFonts w:hint="eastAsia"/>
          <w:lang w:eastAsia="zh-CN"/>
        </w:rPr>
        <w:t xml:space="preserve">eNB </w:t>
      </w:r>
      <w:r w:rsidRPr="00F35BE0">
        <w:t>could select the carrier with a low</w:t>
      </w:r>
      <w:r>
        <w:t>er</w:t>
      </w:r>
      <w:r w:rsidRPr="00F35BE0">
        <w:t xml:space="preserve"> </w:t>
      </w:r>
      <w:r>
        <w:t>load (or channel occupancy)</w:t>
      </w:r>
      <w:r w:rsidRPr="00F35BE0">
        <w:t xml:space="preserve"> as the synchronization carrier</w:t>
      </w:r>
      <w:r>
        <w:rPr>
          <w:rFonts w:hint="eastAsia"/>
          <w:lang w:eastAsia="zh-CN"/>
        </w:rPr>
        <w:t xml:space="preserve"> to </w:t>
      </w:r>
      <w:r w:rsidRPr="00F35BE0">
        <w:t>ensure the channel access performance</w:t>
      </w:r>
      <w:r>
        <w:rPr>
          <w:rFonts w:hint="eastAsia"/>
          <w:lang w:eastAsia="zh-CN"/>
        </w:rPr>
        <w:t xml:space="preserve">. </w:t>
      </w:r>
      <w:r>
        <w:rPr>
          <w:lang w:eastAsia="zh-CN"/>
        </w:rPr>
        <w:t>T</w:t>
      </w:r>
      <w:r>
        <w:rPr>
          <w:rFonts w:hint="eastAsia"/>
          <w:lang w:eastAsia="zh-CN"/>
        </w:rPr>
        <w:t xml:space="preserve">his option </w:t>
      </w:r>
      <w:r w:rsidRPr="00F35BE0">
        <w:t>is similar to the selection of primary channel for Wi-Fi</w:t>
      </w:r>
    </w:p>
    <w:p w:rsidR="00964842" w:rsidRPr="00211DE2" w:rsidRDefault="00964842" w:rsidP="00964842">
      <w:pPr>
        <w:numPr>
          <w:ilvl w:val="0"/>
          <w:numId w:val="58"/>
        </w:numPr>
        <w:ind w:right="9"/>
        <w:jc w:val="both"/>
        <w:rPr>
          <w:rFonts w:cs="Calibri"/>
          <w:lang w:eastAsia="zh-CN"/>
        </w:rPr>
      </w:pPr>
      <w:r>
        <w:rPr>
          <w:rFonts w:hint="eastAsia"/>
          <w:lang w:eastAsia="zh-CN"/>
        </w:rPr>
        <w:t>Opt</w:t>
      </w:r>
      <w:r>
        <w:rPr>
          <w:lang w:eastAsia="zh-CN"/>
        </w:rPr>
        <w:t xml:space="preserve">ion </w:t>
      </w:r>
      <w:r>
        <w:rPr>
          <w:rFonts w:hint="eastAsia"/>
          <w:lang w:eastAsia="zh-CN"/>
        </w:rPr>
        <w:t xml:space="preserve">2: </w:t>
      </w:r>
      <w:r>
        <w:rPr>
          <w:lang w:eastAsia="zh-CN"/>
        </w:rPr>
        <w:t xml:space="preserve">the </w:t>
      </w:r>
      <w:r>
        <w:rPr>
          <w:rFonts w:hint="eastAsia"/>
          <w:lang w:eastAsia="zh-CN"/>
        </w:rPr>
        <w:t xml:space="preserve">eNB </w:t>
      </w:r>
      <w:r>
        <w:rPr>
          <w:lang w:eastAsia="zh-CN"/>
        </w:rPr>
        <w:t xml:space="preserve">can dynamically </w:t>
      </w:r>
      <w:r>
        <w:rPr>
          <w:rFonts w:hint="eastAsia"/>
          <w:lang w:eastAsia="zh-CN"/>
        </w:rPr>
        <w:t xml:space="preserve">change the </w:t>
      </w:r>
      <w:r>
        <w:rPr>
          <w:lang w:eastAsia="zh-CN"/>
        </w:rPr>
        <w:t>synchronization</w:t>
      </w:r>
      <w:r>
        <w:rPr>
          <w:rFonts w:hint="eastAsia"/>
          <w:lang w:eastAsia="zh-CN"/>
        </w:rPr>
        <w:t xml:space="preserve"> carrier</w:t>
      </w:r>
      <w:r>
        <w:rPr>
          <w:lang w:eastAsia="zh-CN"/>
        </w:rPr>
        <w:t>.</w:t>
      </w:r>
      <w:r>
        <w:rPr>
          <w:rFonts w:hint="eastAsia"/>
          <w:lang w:eastAsia="zh-CN"/>
        </w:rPr>
        <w:t xml:space="preserve"> </w:t>
      </w:r>
      <w:r>
        <w:rPr>
          <w:lang w:eastAsia="zh-CN"/>
        </w:rPr>
        <w:t>E</w:t>
      </w:r>
      <w:r>
        <w:rPr>
          <w:rFonts w:hint="eastAsia"/>
          <w:lang w:eastAsia="zh-CN"/>
        </w:rPr>
        <w:t xml:space="preserve">.g. eNB can </w:t>
      </w:r>
      <w:r>
        <w:rPr>
          <w:lang w:eastAsia="zh-CN"/>
        </w:rPr>
        <w:t xml:space="preserve">perform </w:t>
      </w:r>
      <w:r>
        <w:rPr>
          <w:rFonts w:hint="eastAsia"/>
          <w:lang w:eastAsia="zh-CN"/>
        </w:rPr>
        <w:t>Cat-4 based LBT</w:t>
      </w:r>
      <w:r>
        <w:rPr>
          <w:lang w:eastAsia="zh-CN"/>
        </w:rPr>
        <w:t xml:space="preserve"> on all </w:t>
      </w:r>
      <w:r>
        <w:rPr>
          <w:rFonts w:hint="eastAsia"/>
          <w:lang w:eastAsia="zh-CN"/>
        </w:rPr>
        <w:t xml:space="preserve">the </w:t>
      </w:r>
      <w:r>
        <w:rPr>
          <w:lang w:eastAsia="zh-CN"/>
        </w:rPr>
        <w:t>unlicensed carriers</w:t>
      </w:r>
      <w:r>
        <w:rPr>
          <w:rFonts w:hint="eastAsia"/>
          <w:lang w:eastAsia="zh-CN"/>
        </w:rPr>
        <w:t xml:space="preserve"> </w:t>
      </w:r>
      <w:r>
        <w:rPr>
          <w:lang w:eastAsia="zh-CN"/>
        </w:rPr>
        <w:t>independently and simultaneously, and</w:t>
      </w:r>
      <w:r>
        <w:rPr>
          <w:rFonts w:hint="eastAsia"/>
          <w:lang w:eastAsia="zh-CN"/>
        </w:rPr>
        <w:t xml:space="preserve"> then</w:t>
      </w:r>
      <w:r>
        <w:rPr>
          <w:lang w:eastAsia="zh-CN"/>
        </w:rPr>
        <w:t xml:space="preserve"> select </w:t>
      </w:r>
      <w:r>
        <w:rPr>
          <w:rFonts w:hint="eastAsia"/>
          <w:lang w:eastAsia="zh-CN"/>
        </w:rPr>
        <w:t>one</w:t>
      </w:r>
      <w:r>
        <w:rPr>
          <w:lang w:eastAsia="zh-CN"/>
        </w:rPr>
        <w:t xml:space="preserve"> carrier which first completes the </w:t>
      </w:r>
      <w:r>
        <w:rPr>
          <w:rFonts w:hint="eastAsia"/>
          <w:lang w:eastAsia="zh-CN"/>
        </w:rPr>
        <w:lastRenderedPageBreak/>
        <w:t xml:space="preserve">backoff </w:t>
      </w:r>
      <w:r>
        <w:rPr>
          <w:lang w:eastAsia="zh-CN"/>
        </w:rPr>
        <w:t>countdown as the synchronization carrier</w:t>
      </w:r>
      <w:r>
        <w:rPr>
          <w:rFonts w:hint="eastAsia"/>
          <w:lang w:eastAsia="zh-CN"/>
        </w:rPr>
        <w:t xml:space="preserve">. This option </w:t>
      </w:r>
      <w:r>
        <w:rPr>
          <w:lang w:eastAsia="zh-CN"/>
        </w:rPr>
        <w:t>allow</w:t>
      </w:r>
      <w:r>
        <w:rPr>
          <w:rFonts w:hint="eastAsia"/>
          <w:lang w:eastAsia="zh-CN"/>
        </w:rPr>
        <w:t>s</w:t>
      </w:r>
      <w:r>
        <w:rPr>
          <w:lang w:eastAsia="zh-CN"/>
        </w:rPr>
        <w:t xml:space="preserve"> fast channel aggregation</w:t>
      </w:r>
      <w:r>
        <w:rPr>
          <w:rFonts w:hint="eastAsia"/>
          <w:lang w:eastAsia="zh-CN"/>
        </w:rPr>
        <w:t xml:space="preserve"> for multi-carrier </w:t>
      </w:r>
      <w:r>
        <w:rPr>
          <w:lang w:eastAsia="zh-CN"/>
        </w:rPr>
        <w:t>operation</w:t>
      </w:r>
      <w:r>
        <w:rPr>
          <w:rFonts w:hint="eastAsia"/>
          <w:lang w:eastAsia="zh-CN"/>
        </w:rPr>
        <w:t xml:space="preserve">, but </w:t>
      </w:r>
      <w:r w:rsidRPr="00211DE2">
        <w:rPr>
          <w:lang w:eastAsia="zh-CN"/>
        </w:rPr>
        <w:t xml:space="preserve">may put </w:t>
      </w:r>
      <w:r>
        <w:rPr>
          <w:rFonts w:hint="eastAsia"/>
          <w:lang w:eastAsia="zh-CN"/>
        </w:rPr>
        <w:t>Wi-Fi nodes</w:t>
      </w:r>
      <w:r w:rsidRPr="00211DE2">
        <w:rPr>
          <w:lang w:eastAsia="zh-CN"/>
        </w:rPr>
        <w:t xml:space="preserve"> at disadvantageous position when LAA coexists with Wi-Fi.</w:t>
      </w:r>
    </w:p>
    <w:p w:rsidR="00964842" w:rsidRPr="00F35BE0" w:rsidRDefault="00964842" w:rsidP="00964842">
      <w:pPr>
        <w:jc w:val="both"/>
        <w:rPr>
          <w:rFonts w:cs="Calibri"/>
          <w:b/>
          <w:i/>
          <w:lang w:eastAsia="zh-CN"/>
        </w:rPr>
      </w:pPr>
      <w:r>
        <w:rPr>
          <w:rFonts w:cs="Calibri" w:hint="eastAsia"/>
          <w:b/>
          <w:i/>
          <w:lang w:eastAsia="zh-CN"/>
        </w:rPr>
        <w:t>Proposal</w:t>
      </w:r>
      <w:r w:rsidRPr="00F35BE0">
        <w:rPr>
          <w:rFonts w:cs="Calibri" w:hint="eastAsia"/>
          <w:b/>
          <w:i/>
          <w:lang w:eastAsia="zh-CN"/>
        </w:rPr>
        <w:t xml:space="preserve"> </w:t>
      </w:r>
      <w:r>
        <w:rPr>
          <w:rFonts w:cs="Calibri" w:hint="eastAsia"/>
          <w:b/>
          <w:i/>
          <w:lang w:eastAsia="zh-CN"/>
        </w:rPr>
        <w:t>1</w:t>
      </w:r>
      <w:r w:rsidRPr="00F35BE0">
        <w:rPr>
          <w:rFonts w:cs="Calibri" w:hint="eastAsia"/>
          <w:b/>
          <w:i/>
          <w:lang w:eastAsia="zh-CN"/>
        </w:rPr>
        <w:t>:</w:t>
      </w:r>
      <w:r>
        <w:rPr>
          <w:rFonts w:cs="Calibri" w:hint="eastAsia"/>
          <w:b/>
          <w:i/>
          <w:lang w:eastAsia="zh-CN"/>
        </w:rPr>
        <w:t xml:space="preserve"> </w:t>
      </w:r>
      <w:r>
        <w:rPr>
          <w:rFonts w:cs="Calibri"/>
          <w:b/>
          <w:i/>
          <w:lang w:eastAsia="zh-CN"/>
        </w:rPr>
        <w:t>For Alt 1, with LBT on only one carrier, b</w:t>
      </w:r>
      <w:r>
        <w:rPr>
          <w:rFonts w:cs="Calibri" w:hint="eastAsia"/>
          <w:b/>
          <w:i/>
          <w:lang w:eastAsia="zh-CN"/>
        </w:rPr>
        <w:t xml:space="preserve">oth semi-static and dynamic options on selection of </w:t>
      </w:r>
      <w:r>
        <w:rPr>
          <w:rFonts w:cs="Calibri"/>
          <w:b/>
          <w:i/>
          <w:lang w:eastAsia="zh-CN"/>
        </w:rPr>
        <w:t>synchronization</w:t>
      </w:r>
      <w:r>
        <w:rPr>
          <w:rFonts w:cs="Calibri" w:hint="eastAsia"/>
          <w:b/>
          <w:i/>
          <w:lang w:eastAsia="zh-CN"/>
        </w:rPr>
        <w:t xml:space="preserve"> carrier </w:t>
      </w:r>
      <w:r>
        <w:rPr>
          <w:rFonts w:cs="Calibri"/>
          <w:b/>
          <w:i/>
          <w:lang w:eastAsia="zh-CN"/>
        </w:rPr>
        <w:t>can</w:t>
      </w:r>
      <w:r>
        <w:rPr>
          <w:rFonts w:cs="Calibri" w:hint="eastAsia"/>
          <w:b/>
          <w:i/>
          <w:lang w:eastAsia="zh-CN"/>
        </w:rPr>
        <w:t xml:space="preserve"> be supported by the eNB. </w:t>
      </w:r>
    </w:p>
    <w:p w:rsidR="00D5441D" w:rsidRDefault="00964842" w:rsidP="00964842">
      <w:pPr>
        <w:jc w:val="both"/>
        <w:rPr>
          <w:rFonts w:cs="Calibri"/>
          <w:lang w:eastAsia="zh-CN"/>
        </w:rPr>
      </w:pPr>
      <w:r>
        <w:rPr>
          <w:lang w:eastAsia="zh-CN"/>
        </w:rPr>
        <w:t>F</w:t>
      </w:r>
      <w:r>
        <w:rPr>
          <w:rFonts w:hint="eastAsia"/>
          <w:lang w:eastAsia="zh-CN"/>
        </w:rPr>
        <w:t xml:space="preserve">urther, </w:t>
      </w:r>
      <w:r>
        <w:rPr>
          <w:lang w:eastAsia="zh-CN"/>
        </w:rPr>
        <w:t>802.11ac</w:t>
      </w:r>
      <w:r>
        <w:rPr>
          <w:rFonts w:hint="eastAsia"/>
          <w:lang w:eastAsia="zh-CN"/>
        </w:rPr>
        <w:t xml:space="preserve"> system has defined </w:t>
      </w:r>
      <w:r w:rsidRPr="00F35BE0">
        <w:rPr>
          <w:rFonts w:cs="Calibri"/>
        </w:rPr>
        <w:t>a hierarchical channel bonding scheme</w:t>
      </w:r>
      <w:r>
        <w:rPr>
          <w:rFonts w:cs="Calibri" w:hint="eastAsia"/>
          <w:lang w:eastAsia="zh-CN"/>
        </w:rPr>
        <w:t xml:space="preserve"> to combine</w:t>
      </w:r>
      <w:r>
        <w:rPr>
          <w:rFonts w:cs="Calibri" w:hint="eastAsia"/>
        </w:rPr>
        <w:t xml:space="preserve"> </w:t>
      </w:r>
      <w:hyperlink r:id="rId8" w:history="1">
        <w:r w:rsidRPr="00211DE2">
          <w:rPr>
            <w:rFonts w:cs="Calibri"/>
          </w:rPr>
          <w:t>continuous</w:t>
        </w:r>
      </w:hyperlink>
      <w:r w:rsidRPr="00F35BE0">
        <w:rPr>
          <w:rFonts w:cs="Calibri"/>
        </w:rPr>
        <w:t xml:space="preserve"> 20MHz sub-channels </w:t>
      </w:r>
      <w:r>
        <w:rPr>
          <w:rFonts w:cs="Calibri" w:hint="eastAsia"/>
          <w:lang w:eastAsia="zh-CN"/>
        </w:rPr>
        <w:t>up to</w:t>
      </w:r>
      <w:r w:rsidRPr="00F35BE0">
        <w:rPr>
          <w:rFonts w:cs="Calibri"/>
        </w:rPr>
        <w:t xml:space="preserve"> 160 </w:t>
      </w:r>
      <w:proofErr w:type="spellStart"/>
      <w:r w:rsidRPr="00F35BE0">
        <w:rPr>
          <w:rFonts w:cs="Calibri"/>
        </w:rPr>
        <w:t>MHz</w:t>
      </w:r>
      <w:r>
        <w:rPr>
          <w:rFonts w:cs="Calibri" w:hint="eastAsia"/>
          <w:lang w:eastAsia="zh-CN"/>
        </w:rPr>
        <w:t>.</w:t>
      </w:r>
      <w:proofErr w:type="spellEnd"/>
      <w:r w:rsidRPr="00F35BE0">
        <w:rPr>
          <w:rFonts w:cs="Calibri"/>
        </w:rPr>
        <w:t xml:space="preserve"> </w:t>
      </w:r>
      <w:r>
        <w:rPr>
          <w:rFonts w:cs="Calibri" w:hint="eastAsia"/>
          <w:lang w:eastAsia="zh-CN"/>
        </w:rPr>
        <w:t>That is, only if the quick CCA succeed</w:t>
      </w:r>
      <w:r>
        <w:rPr>
          <w:rFonts w:cs="Calibri"/>
          <w:lang w:eastAsia="zh-CN"/>
        </w:rPr>
        <w:t>s</w:t>
      </w:r>
      <w:r>
        <w:rPr>
          <w:rFonts w:cs="Calibri" w:hint="eastAsia"/>
          <w:lang w:eastAsia="zh-CN"/>
        </w:rPr>
        <w:t xml:space="preserve"> </w:t>
      </w:r>
      <w:r>
        <w:rPr>
          <w:rFonts w:cs="Calibri"/>
          <w:lang w:eastAsia="zh-CN"/>
        </w:rPr>
        <w:t>in</w:t>
      </w:r>
      <w:r>
        <w:rPr>
          <w:rFonts w:cs="Calibri" w:hint="eastAsia"/>
          <w:lang w:eastAsia="zh-CN"/>
        </w:rPr>
        <w:t xml:space="preserve"> the </w:t>
      </w:r>
      <w:r w:rsidRPr="00D54341">
        <w:rPr>
          <w:rFonts w:cs="Calibri"/>
          <w:lang w:eastAsia="zh-CN"/>
        </w:rPr>
        <w:t>adjacent</w:t>
      </w:r>
      <w:r w:rsidRPr="00F35BE0">
        <w:rPr>
          <w:rFonts w:cs="Calibri"/>
        </w:rPr>
        <w:t xml:space="preserve"> </w:t>
      </w:r>
      <w:r>
        <w:rPr>
          <w:rFonts w:cs="Calibri" w:hint="eastAsia"/>
          <w:lang w:eastAsia="zh-CN"/>
        </w:rPr>
        <w:t xml:space="preserve">20MHz or the </w:t>
      </w:r>
      <w:r w:rsidRPr="00D54341">
        <w:rPr>
          <w:rFonts w:cs="Calibri"/>
          <w:lang w:eastAsia="zh-CN"/>
        </w:rPr>
        <w:t>adjacent</w:t>
      </w:r>
      <w:r w:rsidRPr="00F35BE0">
        <w:rPr>
          <w:rFonts w:cs="Calibri"/>
        </w:rPr>
        <w:t xml:space="preserve"> </w:t>
      </w:r>
      <w:r>
        <w:rPr>
          <w:rFonts w:cs="Calibri" w:hint="eastAsia"/>
          <w:lang w:eastAsia="zh-CN"/>
        </w:rPr>
        <w:t xml:space="preserve">40MHz, the 40MHz or 80MHz could be used to transmit a PPDU frame. By contrast, for LAA system, the </w:t>
      </w:r>
      <w:r>
        <w:t>carrier aggregation (CA)</w:t>
      </w:r>
      <w:r>
        <w:rPr>
          <w:rFonts w:hint="eastAsia"/>
          <w:lang w:eastAsia="zh-CN"/>
        </w:rPr>
        <w:t xml:space="preserve"> framework</w:t>
      </w:r>
      <w:r w:rsidRPr="00340FD3">
        <w:t xml:space="preserve"> </w:t>
      </w:r>
      <w:r>
        <w:rPr>
          <w:rFonts w:hint="eastAsia"/>
          <w:lang w:eastAsia="zh-CN"/>
        </w:rPr>
        <w:t xml:space="preserve">could </w:t>
      </w:r>
      <w:r>
        <w:t>allow</w:t>
      </w:r>
      <w:r>
        <w:rPr>
          <w:rFonts w:hint="eastAsia"/>
          <w:lang w:eastAsia="zh-CN"/>
        </w:rPr>
        <w:t xml:space="preserve"> LAA to work on </w:t>
      </w:r>
      <w:r>
        <w:t xml:space="preserve">non-contiguous </w:t>
      </w:r>
      <w:r>
        <w:rPr>
          <w:rFonts w:hint="eastAsia"/>
          <w:lang w:eastAsia="zh-CN"/>
        </w:rPr>
        <w:t xml:space="preserve">unlicensed </w:t>
      </w:r>
      <w:r>
        <w:t>carriers</w:t>
      </w:r>
      <w:r>
        <w:rPr>
          <w:rFonts w:hint="eastAsia"/>
          <w:lang w:eastAsia="zh-CN"/>
        </w:rPr>
        <w:t xml:space="preserve"> to </w:t>
      </w:r>
      <w:r>
        <w:t>provide a higher data rate</w:t>
      </w:r>
      <w:r>
        <w:rPr>
          <w:rFonts w:hint="eastAsia"/>
          <w:lang w:eastAsia="zh-CN"/>
        </w:rPr>
        <w:t xml:space="preserve">. </w:t>
      </w:r>
      <w:r>
        <w:rPr>
          <w:rFonts w:cs="Calibri" w:hint="eastAsia"/>
          <w:lang w:eastAsia="zh-CN"/>
        </w:rPr>
        <w:t>T</w:t>
      </w:r>
      <w:r w:rsidRPr="00F35BE0">
        <w:rPr>
          <w:rFonts w:cs="Calibri"/>
          <w:lang w:eastAsia="zh-CN"/>
        </w:rPr>
        <w:t xml:space="preserve">he primary cell </w:t>
      </w:r>
      <w:r>
        <w:rPr>
          <w:rFonts w:cs="Calibri" w:hint="eastAsia"/>
          <w:lang w:eastAsia="zh-CN"/>
        </w:rPr>
        <w:t>could be</w:t>
      </w:r>
      <w:r w:rsidRPr="00F35BE0">
        <w:rPr>
          <w:rFonts w:cs="Calibri"/>
          <w:lang w:eastAsia="zh-CN"/>
        </w:rPr>
        <w:t xml:space="preserve"> always on a licensed carrier and multiple </w:t>
      </w:r>
      <w:r>
        <w:rPr>
          <w:rFonts w:cs="Calibri" w:hint="eastAsia"/>
          <w:lang w:eastAsia="zh-CN"/>
        </w:rPr>
        <w:t>unlicensed</w:t>
      </w:r>
      <w:r w:rsidRPr="00F35BE0">
        <w:rPr>
          <w:rFonts w:cs="Calibri"/>
          <w:lang w:eastAsia="zh-CN"/>
        </w:rPr>
        <w:t xml:space="preserve"> cells </w:t>
      </w:r>
      <w:r>
        <w:rPr>
          <w:rFonts w:hint="eastAsia"/>
          <w:lang w:eastAsia="zh-CN"/>
        </w:rPr>
        <w:t xml:space="preserve">could be </w:t>
      </w:r>
      <w:r w:rsidRPr="00385CCB">
        <w:t>independently</w:t>
      </w:r>
      <w:r>
        <w:rPr>
          <w:rFonts w:hint="eastAsia"/>
          <w:lang w:eastAsia="zh-CN"/>
        </w:rPr>
        <w:t xml:space="preserve"> </w:t>
      </w:r>
      <w:r>
        <w:rPr>
          <w:rFonts w:hint="eastAsia"/>
        </w:rPr>
        <w:t xml:space="preserve">configured and </w:t>
      </w:r>
      <w:r w:rsidRPr="00385CCB">
        <w:t>activated</w:t>
      </w:r>
      <w:r>
        <w:rPr>
          <w:rFonts w:hint="eastAsia"/>
          <w:lang w:eastAsia="zh-CN"/>
        </w:rPr>
        <w:t xml:space="preserve"> on a need basis. If LAA adopts the </w:t>
      </w:r>
      <w:r w:rsidRPr="00FF41BB">
        <w:rPr>
          <w:rFonts w:cs="Calibri" w:hint="eastAsia"/>
          <w:lang w:eastAsia="zh-CN"/>
        </w:rPr>
        <w:t xml:space="preserve">Wi-Fi like </w:t>
      </w:r>
      <w:r>
        <w:rPr>
          <w:rFonts w:cs="Calibri" w:hint="eastAsia"/>
          <w:lang w:eastAsia="zh-CN"/>
        </w:rPr>
        <w:t xml:space="preserve">continuous </w:t>
      </w:r>
      <w:r w:rsidRPr="00FF41BB">
        <w:rPr>
          <w:rFonts w:cs="Calibri" w:hint="eastAsia"/>
          <w:lang w:eastAsia="zh-CN"/>
        </w:rPr>
        <w:t>channel bonding rule</w:t>
      </w:r>
      <w:r>
        <w:rPr>
          <w:rFonts w:cs="Calibri" w:hint="eastAsia"/>
          <w:lang w:eastAsia="zh-CN"/>
        </w:rPr>
        <w:t xml:space="preserve">, the available bandwidth would be </w:t>
      </w:r>
      <w:r>
        <w:rPr>
          <w:rFonts w:cs="Calibri"/>
          <w:lang w:eastAsia="zh-CN"/>
        </w:rPr>
        <w:t>decreased</w:t>
      </w:r>
      <w:r>
        <w:rPr>
          <w:rFonts w:cs="Calibri" w:hint="eastAsia"/>
          <w:lang w:eastAsia="zh-CN"/>
        </w:rPr>
        <w:t xml:space="preserve">, and the CA </w:t>
      </w:r>
      <w:r>
        <w:rPr>
          <w:rFonts w:cs="Calibri"/>
          <w:lang w:eastAsia="zh-CN"/>
        </w:rPr>
        <w:t>advantage</w:t>
      </w:r>
      <w:r>
        <w:rPr>
          <w:rFonts w:cs="Calibri" w:hint="eastAsia"/>
          <w:lang w:eastAsia="zh-CN"/>
        </w:rPr>
        <w:t xml:space="preserve"> for LAA would be lost. Hence, the Wi-Fi like channel </w:t>
      </w:r>
      <w:r w:rsidRPr="00F35BE0">
        <w:rPr>
          <w:rFonts w:cs="Calibri"/>
          <w:lang w:eastAsia="zh-CN"/>
        </w:rPr>
        <w:t>bonding</w:t>
      </w:r>
      <w:r>
        <w:rPr>
          <w:rFonts w:cs="Calibri" w:hint="eastAsia"/>
          <w:lang w:eastAsia="zh-CN"/>
        </w:rPr>
        <w:t xml:space="preserve"> rule should not be applied for LAA multi-carrier </w:t>
      </w:r>
      <w:r>
        <w:rPr>
          <w:rFonts w:cs="Calibri"/>
          <w:lang w:eastAsia="zh-CN"/>
        </w:rPr>
        <w:t>transmission</w:t>
      </w:r>
      <w:r>
        <w:rPr>
          <w:rFonts w:cs="Calibri" w:hint="eastAsia"/>
          <w:lang w:eastAsia="zh-CN"/>
        </w:rPr>
        <w:t>.</w:t>
      </w:r>
    </w:p>
    <w:p w:rsidR="00964842" w:rsidRDefault="00D5441D" w:rsidP="00964842">
      <w:pPr>
        <w:jc w:val="both"/>
        <w:rPr>
          <w:rFonts w:cs="Calibri"/>
          <w:lang w:eastAsia="zh-CN"/>
        </w:rPr>
      </w:pPr>
      <w:r>
        <w:rPr>
          <w:rFonts w:cs="Calibri"/>
          <w:lang w:eastAsia="zh-CN"/>
        </w:rPr>
        <w:t>There has been the concern that if LAA does not apply the Wi-Fi channel bonding rule, the bandwidth that Wi-Fi can obtain would be adversely affected. This may be true, but this difference is due to the fundamental difference in the design principle of LAA and Wi-Fi. Since Wi-Fi has chosen to use contiguous bandwidth in order to simplify the transmitter/receiver and save cost, it would seem natural that Wi-Fi should accept the possible disadvantages if another system chooses to enable non-contiguous multi-carrier transmission by potentially sacrificing on cost.</w:t>
      </w:r>
    </w:p>
    <w:p w:rsidR="00964842" w:rsidRDefault="00964842" w:rsidP="00964842">
      <w:pPr>
        <w:jc w:val="both"/>
        <w:rPr>
          <w:rFonts w:cs="Calibri"/>
          <w:b/>
          <w:i/>
          <w:lang w:eastAsia="zh-CN"/>
        </w:rPr>
      </w:pPr>
      <w:r>
        <w:rPr>
          <w:rFonts w:cs="Calibri" w:hint="eastAsia"/>
          <w:b/>
          <w:i/>
          <w:lang w:eastAsia="zh-CN"/>
        </w:rPr>
        <w:t>Proposal</w:t>
      </w:r>
      <w:r w:rsidRPr="00F35BE0">
        <w:rPr>
          <w:rFonts w:cs="Calibri" w:hint="eastAsia"/>
          <w:b/>
          <w:i/>
          <w:lang w:eastAsia="zh-CN"/>
        </w:rPr>
        <w:t xml:space="preserve"> </w:t>
      </w:r>
      <w:r>
        <w:rPr>
          <w:rFonts w:cs="Calibri" w:hint="eastAsia"/>
          <w:b/>
          <w:i/>
          <w:lang w:eastAsia="zh-CN"/>
        </w:rPr>
        <w:t>2</w:t>
      </w:r>
      <w:r w:rsidRPr="00F35BE0">
        <w:rPr>
          <w:rFonts w:cs="Calibri" w:hint="eastAsia"/>
          <w:b/>
          <w:i/>
          <w:lang w:eastAsia="zh-CN"/>
        </w:rPr>
        <w:t>:</w:t>
      </w:r>
      <w:r>
        <w:rPr>
          <w:rFonts w:cs="Calibri" w:hint="eastAsia"/>
          <w:b/>
          <w:i/>
          <w:lang w:eastAsia="zh-CN"/>
        </w:rPr>
        <w:t xml:space="preserve"> </w:t>
      </w:r>
      <w:r>
        <w:rPr>
          <w:rFonts w:cs="Calibri"/>
          <w:b/>
          <w:i/>
          <w:lang w:eastAsia="zh-CN"/>
        </w:rPr>
        <w:t>T</w:t>
      </w:r>
      <w:r w:rsidRPr="00FF41BB">
        <w:rPr>
          <w:rFonts w:cs="Calibri" w:hint="eastAsia"/>
          <w:b/>
          <w:i/>
          <w:lang w:eastAsia="zh-CN"/>
        </w:rPr>
        <w:t xml:space="preserve">he </w:t>
      </w:r>
      <w:r>
        <w:rPr>
          <w:rFonts w:cs="Calibri" w:hint="eastAsia"/>
          <w:b/>
          <w:i/>
          <w:lang w:eastAsia="zh-CN"/>
        </w:rPr>
        <w:t xml:space="preserve">continuous </w:t>
      </w:r>
      <w:r w:rsidRPr="00FF41BB">
        <w:rPr>
          <w:rFonts w:cs="Calibri" w:hint="eastAsia"/>
          <w:b/>
          <w:i/>
          <w:lang w:eastAsia="zh-CN"/>
        </w:rPr>
        <w:t xml:space="preserve">channel </w:t>
      </w:r>
      <w:r w:rsidRPr="00FF41BB">
        <w:rPr>
          <w:rFonts w:cs="Calibri"/>
          <w:b/>
          <w:i/>
          <w:lang w:eastAsia="zh-CN"/>
        </w:rPr>
        <w:t>bonding</w:t>
      </w:r>
      <w:r w:rsidRPr="00FF41BB">
        <w:rPr>
          <w:rFonts w:cs="Calibri" w:hint="eastAsia"/>
          <w:b/>
          <w:i/>
          <w:lang w:eastAsia="zh-CN"/>
        </w:rPr>
        <w:t xml:space="preserve"> rule</w:t>
      </w:r>
      <w:r>
        <w:rPr>
          <w:rFonts w:cs="Calibri"/>
          <w:b/>
          <w:i/>
          <w:lang w:eastAsia="zh-CN"/>
        </w:rPr>
        <w:t xml:space="preserve"> in Wi-Fi</w:t>
      </w:r>
      <w:r w:rsidRPr="00FF41BB">
        <w:rPr>
          <w:rFonts w:cs="Calibri" w:hint="eastAsia"/>
          <w:b/>
          <w:i/>
          <w:lang w:eastAsia="zh-CN"/>
        </w:rPr>
        <w:t xml:space="preserve"> should not be applied for LAA multi-carrier </w:t>
      </w:r>
      <w:r w:rsidRPr="00FF41BB">
        <w:rPr>
          <w:rFonts w:cs="Calibri"/>
          <w:b/>
          <w:i/>
          <w:lang w:eastAsia="zh-CN"/>
        </w:rPr>
        <w:t>transmission</w:t>
      </w:r>
      <w:r w:rsidRPr="00FF41BB">
        <w:rPr>
          <w:rFonts w:cs="Calibri" w:hint="eastAsia"/>
          <w:b/>
          <w:i/>
          <w:lang w:eastAsia="zh-CN"/>
        </w:rPr>
        <w:t>.</w:t>
      </w:r>
    </w:p>
    <w:p w:rsidR="00964842" w:rsidRDefault="00964842" w:rsidP="00964842">
      <w:pPr>
        <w:autoSpaceDE/>
        <w:adjustRightInd/>
        <w:spacing w:after="0"/>
        <w:jc w:val="both"/>
        <w:rPr>
          <w:lang w:eastAsia="zh-CN"/>
        </w:rPr>
      </w:pPr>
      <w:r>
        <w:rPr>
          <w:rFonts w:hint="eastAsia"/>
          <w:lang w:eastAsia="zh-CN"/>
        </w:rPr>
        <w:t xml:space="preserve">In </w:t>
      </w:r>
      <w:r>
        <w:rPr>
          <w:lang w:eastAsia="zh-CN"/>
        </w:rPr>
        <w:t>addition</w:t>
      </w:r>
      <w:r>
        <w:rPr>
          <w:rFonts w:hint="eastAsia"/>
          <w:lang w:eastAsia="zh-CN"/>
        </w:rPr>
        <w:t xml:space="preserve">, the following table summarizes </w:t>
      </w:r>
      <w:r>
        <w:rPr>
          <w:lang w:eastAsia="zh-CN"/>
        </w:rPr>
        <w:t xml:space="preserve">the CCA-ED threshold </w:t>
      </w:r>
      <w:r>
        <w:rPr>
          <w:rFonts w:hint="eastAsia"/>
          <w:lang w:eastAsia="zh-CN"/>
        </w:rPr>
        <w:t xml:space="preserve">used </w:t>
      </w:r>
      <w:r>
        <w:rPr>
          <w:lang w:eastAsia="zh-CN"/>
        </w:rPr>
        <w:t xml:space="preserve">for 20MHz, 40MHz, 80MHz, and 160MHz (or 80+80MHz) </w:t>
      </w:r>
      <w:r>
        <w:rPr>
          <w:rFonts w:hint="eastAsia"/>
          <w:lang w:eastAsia="zh-CN"/>
        </w:rPr>
        <w:t xml:space="preserve">channel bandwidths </w:t>
      </w:r>
      <w:r>
        <w:rPr>
          <w:lang w:eastAsia="zh-CN"/>
        </w:rPr>
        <w:t>in 802.11ac.</w:t>
      </w:r>
    </w:p>
    <w:p w:rsidR="00964842" w:rsidRDefault="00964842" w:rsidP="00964842">
      <w:pPr>
        <w:pStyle w:val="Caption"/>
        <w:keepNext/>
        <w:jc w:val="center"/>
        <w:rPr>
          <w:lang w:eastAsia="zh-CN"/>
        </w:rPr>
      </w:pPr>
      <w:r>
        <w:t xml:space="preserve">Table </w:t>
      </w:r>
      <w:r>
        <w:rPr>
          <w:rFonts w:hint="eastAsia"/>
          <w:lang w:eastAsia="zh-CN"/>
        </w:rPr>
        <w:t>1</w:t>
      </w:r>
      <w:r>
        <w:rPr>
          <w:lang w:eastAsia="zh-CN"/>
        </w:rPr>
        <w:t xml:space="preserve"> CCA-ED thresholds for different operating channel bandwidths of 802.11ac</w:t>
      </w:r>
    </w:p>
    <w:tbl>
      <w:tblPr>
        <w:tblW w:w="0" w:type="auto"/>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A0"/>
      </w:tblPr>
      <w:tblGrid>
        <w:gridCol w:w="2008"/>
        <w:gridCol w:w="1665"/>
        <w:gridCol w:w="1666"/>
        <w:gridCol w:w="1665"/>
        <w:gridCol w:w="1666"/>
      </w:tblGrid>
      <w:tr w:rsidR="00964842" w:rsidTr="00964842">
        <w:trPr>
          <w:jc w:val="center"/>
        </w:trPr>
        <w:tc>
          <w:tcPr>
            <w:tcW w:w="2008" w:type="dxa"/>
            <w:tcBorders>
              <w:top w:val="double" w:sz="6" w:space="0" w:color="000000"/>
              <w:left w:val="double" w:sz="6" w:space="0" w:color="000000"/>
              <w:bottom w:val="single" w:sz="6" w:space="0" w:color="000000"/>
              <w:right w:val="single" w:sz="6" w:space="0" w:color="000000"/>
            </w:tcBorders>
            <w:shd w:val="clear" w:color="auto" w:fill="D9D9D9"/>
          </w:tcPr>
          <w:p w:rsidR="00964842" w:rsidRDefault="00964842" w:rsidP="009A008F">
            <w:pPr>
              <w:autoSpaceDE/>
              <w:adjustRightInd/>
              <w:spacing w:after="0"/>
              <w:rPr>
                <w:caps/>
                <w:sz w:val="18"/>
                <w:szCs w:val="22"/>
                <w:lang w:eastAsia="zh-CN"/>
              </w:rPr>
            </w:pPr>
          </w:p>
        </w:tc>
        <w:tc>
          <w:tcPr>
            <w:tcW w:w="1665" w:type="dxa"/>
            <w:tcBorders>
              <w:top w:val="double" w:sz="6" w:space="0" w:color="000000"/>
              <w:left w:val="single" w:sz="6" w:space="0" w:color="000000"/>
              <w:bottom w:val="single" w:sz="6" w:space="0" w:color="000000"/>
              <w:right w:val="single" w:sz="6" w:space="0" w:color="000000"/>
            </w:tcBorders>
            <w:shd w:val="clear" w:color="auto" w:fill="D9D9D9"/>
            <w:hideMark/>
          </w:tcPr>
          <w:p w:rsidR="00964842" w:rsidRDefault="00964842" w:rsidP="009A008F">
            <w:pPr>
              <w:autoSpaceDE/>
              <w:adjustRightInd/>
              <w:spacing w:after="0"/>
              <w:rPr>
                <w:sz w:val="18"/>
                <w:szCs w:val="22"/>
                <w:lang w:eastAsia="zh-CN"/>
              </w:rPr>
            </w:pPr>
            <w:r>
              <w:rPr>
                <w:sz w:val="18"/>
                <w:lang w:eastAsia="zh-CN"/>
              </w:rPr>
              <w:t>Primary 20MHz</w:t>
            </w:r>
          </w:p>
        </w:tc>
        <w:tc>
          <w:tcPr>
            <w:tcW w:w="1666" w:type="dxa"/>
            <w:tcBorders>
              <w:top w:val="double" w:sz="6" w:space="0" w:color="000000"/>
              <w:left w:val="single" w:sz="6" w:space="0" w:color="000000"/>
              <w:bottom w:val="single" w:sz="6" w:space="0" w:color="000000"/>
              <w:right w:val="single" w:sz="6" w:space="0" w:color="000000"/>
            </w:tcBorders>
            <w:shd w:val="clear" w:color="auto" w:fill="D9D9D9"/>
            <w:hideMark/>
          </w:tcPr>
          <w:p w:rsidR="00964842" w:rsidRDefault="00964842" w:rsidP="009A008F">
            <w:pPr>
              <w:autoSpaceDE/>
              <w:adjustRightInd/>
              <w:spacing w:after="0"/>
              <w:rPr>
                <w:sz w:val="18"/>
                <w:szCs w:val="22"/>
                <w:lang w:eastAsia="zh-CN"/>
              </w:rPr>
            </w:pPr>
            <w:r>
              <w:rPr>
                <w:sz w:val="18"/>
                <w:lang w:eastAsia="zh-CN"/>
              </w:rPr>
              <w:t>Secondary 20 MHz</w:t>
            </w:r>
          </w:p>
        </w:tc>
        <w:tc>
          <w:tcPr>
            <w:tcW w:w="1665" w:type="dxa"/>
            <w:tcBorders>
              <w:top w:val="double" w:sz="6" w:space="0" w:color="000000"/>
              <w:left w:val="single" w:sz="6" w:space="0" w:color="000000"/>
              <w:bottom w:val="single" w:sz="6" w:space="0" w:color="000000"/>
              <w:right w:val="single" w:sz="6" w:space="0" w:color="000000"/>
            </w:tcBorders>
            <w:shd w:val="clear" w:color="auto" w:fill="D9D9D9"/>
            <w:hideMark/>
          </w:tcPr>
          <w:p w:rsidR="00964842" w:rsidRDefault="00964842" w:rsidP="009A008F">
            <w:pPr>
              <w:autoSpaceDE/>
              <w:adjustRightInd/>
              <w:spacing w:after="0"/>
              <w:rPr>
                <w:sz w:val="18"/>
                <w:szCs w:val="22"/>
                <w:lang w:eastAsia="zh-CN"/>
              </w:rPr>
            </w:pPr>
            <w:r>
              <w:rPr>
                <w:sz w:val="18"/>
                <w:lang w:eastAsia="zh-CN"/>
              </w:rPr>
              <w:t>Secondary 40 MHz</w:t>
            </w:r>
          </w:p>
        </w:tc>
        <w:tc>
          <w:tcPr>
            <w:tcW w:w="1666" w:type="dxa"/>
            <w:tcBorders>
              <w:top w:val="double" w:sz="6" w:space="0" w:color="000000"/>
              <w:left w:val="single" w:sz="6" w:space="0" w:color="000000"/>
              <w:bottom w:val="single" w:sz="6" w:space="0" w:color="000000"/>
              <w:right w:val="double" w:sz="6" w:space="0" w:color="000000"/>
            </w:tcBorders>
            <w:shd w:val="clear" w:color="auto" w:fill="D9D9D9"/>
            <w:hideMark/>
          </w:tcPr>
          <w:p w:rsidR="00964842" w:rsidRDefault="00964842" w:rsidP="009A008F">
            <w:pPr>
              <w:autoSpaceDE/>
              <w:adjustRightInd/>
              <w:spacing w:after="0"/>
              <w:rPr>
                <w:sz w:val="18"/>
                <w:szCs w:val="22"/>
                <w:lang w:eastAsia="zh-CN"/>
              </w:rPr>
            </w:pPr>
            <w:r>
              <w:rPr>
                <w:sz w:val="18"/>
                <w:lang w:eastAsia="zh-CN"/>
              </w:rPr>
              <w:t>Secondary 80 MHz</w:t>
            </w:r>
          </w:p>
        </w:tc>
      </w:tr>
      <w:tr w:rsidR="00964842" w:rsidTr="00964842">
        <w:trPr>
          <w:jc w:val="center"/>
        </w:trPr>
        <w:tc>
          <w:tcPr>
            <w:tcW w:w="2008" w:type="dxa"/>
            <w:tcBorders>
              <w:top w:val="single" w:sz="6" w:space="0" w:color="000000"/>
              <w:left w:val="double" w:sz="6" w:space="0" w:color="000000"/>
              <w:bottom w:val="sing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20 MHz</w:t>
            </w:r>
          </w:p>
        </w:tc>
        <w:tc>
          <w:tcPr>
            <w:tcW w:w="1665" w:type="dxa"/>
            <w:tcBorders>
              <w:top w:val="single" w:sz="6" w:space="0" w:color="000000"/>
              <w:left w:val="single" w:sz="6" w:space="0" w:color="000000"/>
              <w:bottom w:val="sing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-62 dBm</w:t>
            </w:r>
          </w:p>
        </w:tc>
        <w:tc>
          <w:tcPr>
            <w:tcW w:w="1666" w:type="dxa"/>
            <w:tcBorders>
              <w:top w:val="single" w:sz="6" w:space="0" w:color="000000"/>
              <w:left w:val="single" w:sz="6" w:space="0" w:color="000000"/>
              <w:bottom w:val="sing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w:t>
            </w:r>
          </w:p>
        </w:tc>
        <w:tc>
          <w:tcPr>
            <w:tcW w:w="1665" w:type="dxa"/>
            <w:tcBorders>
              <w:top w:val="single" w:sz="6" w:space="0" w:color="000000"/>
              <w:left w:val="single" w:sz="6" w:space="0" w:color="000000"/>
              <w:bottom w:val="sing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w:t>
            </w:r>
          </w:p>
        </w:tc>
        <w:tc>
          <w:tcPr>
            <w:tcW w:w="1666" w:type="dxa"/>
            <w:tcBorders>
              <w:top w:val="single" w:sz="6" w:space="0" w:color="000000"/>
              <w:left w:val="single" w:sz="6" w:space="0" w:color="000000"/>
              <w:bottom w:val="single" w:sz="6" w:space="0" w:color="000000"/>
              <w:right w:val="double" w:sz="6" w:space="0" w:color="000000"/>
            </w:tcBorders>
            <w:hideMark/>
          </w:tcPr>
          <w:p w:rsidR="00964842" w:rsidRDefault="00964842" w:rsidP="009A008F">
            <w:pPr>
              <w:autoSpaceDE/>
              <w:adjustRightInd/>
              <w:spacing w:after="0"/>
              <w:rPr>
                <w:sz w:val="18"/>
                <w:szCs w:val="22"/>
                <w:lang w:eastAsia="zh-CN"/>
              </w:rPr>
            </w:pPr>
            <w:r>
              <w:rPr>
                <w:sz w:val="18"/>
                <w:lang w:eastAsia="zh-CN"/>
              </w:rPr>
              <w:t>-</w:t>
            </w:r>
          </w:p>
        </w:tc>
      </w:tr>
      <w:tr w:rsidR="00964842" w:rsidTr="00964842">
        <w:trPr>
          <w:jc w:val="center"/>
        </w:trPr>
        <w:tc>
          <w:tcPr>
            <w:tcW w:w="2008" w:type="dxa"/>
            <w:tcBorders>
              <w:top w:val="single" w:sz="6" w:space="0" w:color="000000"/>
              <w:left w:val="double" w:sz="6" w:space="0" w:color="000000"/>
              <w:bottom w:val="sing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40 MHz</w:t>
            </w:r>
          </w:p>
        </w:tc>
        <w:tc>
          <w:tcPr>
            <w:tcW w:w="1665" w:type="dxa"/>
            <w:tcBorders>
              <w:top w:val="single" w:sz="6" w:space="0" w:color="000000"/>
              <w:left w:val="single" w:sz="6" w:space="0" w:color="000000"/>
              <w:bottom w:val="sing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-62 dBm</w:t>
            </w:r>
          </w:p>
        </w:tc>
        <w:tc>
          <w:tcPr>
            <w:tcW w:w="1666" w:type="dxa"/>
            <w:tcBorders>
              <w:top w:val="single" w:sz="6" w:space="0" w:color="000000"/>
              <w:left w:val="single" w:sz="6" w:space="0" w:color="000000"/>
              <w:bottom w:val="sing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-62 dBm</w:t>
            </w:r>
          </w:p>
        </w:tc>
        <w:tc>
          <w:tcPr>
            <w:tcW w:w="1665" w:type="dxa"/>
            <w:tcBorders>
              <w:top w:val="single" w:sz="6" w:space="0" w:color="000000"/>
              <w:left w:val="single" w:sz="6" w:space="0" w:color="000000"/>
              <w:bottom w:val="sing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w:t>
            </w:r>
          </w:p>
        </w:tc>
        <w:tc>
          <w:tcPr>
            <w:tcW w:w="1666" w:type="dxa"/>
            <w:tcBorders>
              <w:top w:val="single" w:sz="6" w:space="0" w:color="000000"/>
              <w:left w:val="single" w:sz="6" w:space="0" w:color="000000"/>
              <w:bottom w:val="single" w:sz="6" w:space="0" w:color="000000"/>
              <w:right w:val="double" w:sz="6" w:space="0" w:color="000000"/>
            </w:tcBorders>
            <w:hideMark/>
          </w:tcPr>
          <w:p w:rsidR="00964842" w:rsidRDefault="00964842" w:rsidP="009A008F">
            <w:pPr>
              <w:autoSpaceDE/>
              <w:adjustRightInd/>
              <w:spacing w:after="0"/>
              <w:rPr>
                <w:sz w:val="18"/>
                <w:szCs w:val="22"/>
                <w:lang w:eastAsia="zh-CN"/>
              </w:rPr>
            </w:pPr>
            <w:r>
              <w:rPr>
                <w:sz w:val="18"/>
                <w:lang w:eastAsia="zh-CN"/>
              </w:rPr>
              <w:t>-</w:t>
            </w:r>
          </w:p>
        </w:tc>
      </w:tr>
      <w:tr w:rsidR="00964842" w:rsidTr="00964842">
        <w:trPr>
          <w:jc w:val="center"/>
        </w:trPr>
        <w:tc>
          <w:tcPr>
            <w:tcW w:w="2008" w:type="dxa"/>
            <w:tcBorders>
              <w:top w:val="single" w:sz="6" w:space="0" w:color="000000"/>
              <w:left w:val="double" w:sz="6" w:space="0" w:color="000000"/>
              <w:bottom w:val="sing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80 MHz</w:t>
            </w:r>
          </w:p>
        </w:tc>
        <w:tc>
          <w:tcPr>
            <w:tcW w:w="1665" w:type="dxa"/>
            <w:tcBorders>
              <w:top w:val="single" w:sz="6" w:space="0" w:color="000000"/>
              <w:left w:val="single" w:sz="6" w:space="0" w:color="000000"/>
              <w:bottom w:val="sing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-62 dBm</w:t>
            </w:r>
          </w:p>
        </w:tc>
        <w:tc>
          <w:tcPr>
            <w:tcW w:w="1666" w:type="dxa"/>
            <w:tcBorders>
              <w:top w:val="single" w:sz="6" w:space="0" w:color="000000"/>
              <w:left w:val="single" w:sz="6" w:space="0" w:color="000000"/>
              <w:bottom w:val="sing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-62 dBm</w:t>
            </w:r>
          </w:p>
        </w:tc>
        <w:tc>
          <w:tcPr>
            <w:tcW w:w="1665" w:type="dxa"/>
            <w:tcBorders>
              <w:top w:val="single" w:sz="6" w:space="0" w:color="000000"/>
              <w:left w:val="single" w:sz="6" w:space="0" w:color="000000"/>
              <w:bottom w:val="sing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-59 dBm</w:t>
            </w:r>
          </w:p>
        </w:tc>
        <w:tc>
          <w:tcPr>
            <w:tcW w:w="1666" w:type="dxa"/>
            <w:tcBorders>
              <w:top w:val="single" w:sz="6" w:space="0" w:color="000000"/>
              <w:left w:val="single" w:sz="6" w:space="0" w:color="000000"/>
              <w:bottom w:val="single" w:sz="6" w:space="0" w:color="000000"/>
              <w:right w:val="double" w:sz="6" w:space="0" w:color="000000"/>
            </w:tcBorders>
            <w:hideMark/>
          </w:tcPr>
          <w:p w:rsidR="00964842" w:rsidRDefault="00964842" w:rsidP="009A008F">
            <w:pPr>
              <w:autoSpaceDE/>
              <w:adjustRightInd/>
              <w:spacing w:after="0"/>
              <w:rPr>
                <w:sz w:val="18"/>
                <w:szCs w:val="22"/>
                <w:lang w:eastAsia="zh-CN"/>
              </w:rPr>
            </w:pPr>
            <w:r>
              <w:rPr>
                <w:sz w:val="18"/>
                <w:lang w:eastAsia="zh-CN"/>
              </w:rPr>
              <w:t>-</w:t>
            </w:r>
          </w:p>
        </w:tc>
      </w:tr>
      <w:tr w:rsidR="00964842" w:rsidTr="00964842">
        <w:trPr>
          <w:jc w:val="center"/>
        </w:trPr>
        <w:tc>
          <w:tcPr>
            <w:tcW w:w="2008" w:type="dxa"/>
            <w:tcBorders>
              <w:top w:val="single" w:sz="6" w:space="0" w:color="000000"/>
              <w:left w:val="double" w:sz="6" w:space="0" w:color="000000"/>
              <w:bottom w:val="doub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160MHz /80+80 MHz</w:t>
            </w:r>
          </w:p>
        </w:tc>
        <w:tc>
          <w:tcPr>
            <w:tcW w:w="1665" w:type="dxa"/>
            <w:tcBorders>
              <w:top w:val="single" w:sz="6" w:space="0" w:color="000000"/>
              <w:left w:val="single" w:sz="6" w:space="0" w:color="000000"/>
              <w:bottom w:val="doub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-62 dBm</w:t>
            </w:r>
          </w:p>
        </w:tc>
        <w:tc>
          <w:tcPr>
            <w:tcW w:w="1666" w:type="dxa"/>
            <w:tcBorders>
              <w:top w:val="single" w:sz="6" w:space="0" w:color="000000"/>
              <w:left w:val="single" w:sz="6" w:space="0" w:color="000000"/>
              <w:bottom w:val="doub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-62 dBm</w:t>
            </w:r>
          </w:p>
        </w:tc>
        <w:tc>
          <w:tcPr>
            <w:tcW w:w="1665" w:type="dxa"/>
            <w:tcBorders>
              <w:top w:val="single" w:sz="6" w:space="0" w:color="000000"/>
              <w:left w:val="single" w:sz="6" w:space="0" w:color="000000"/>
              <w:bottom w:val="double" w:sz="6" w:space="0" w:color="000000"/>
              <w:right w:val="single" w:sz="6" w:space="0" w:color="000000"/>
            </w:tcBorders>
            <w:hideMark/>
          </w:tcPr>
          <w:p w:rsidR="00964842" w:rsidRDefault="00964842" w:rsidP="009A008F">
            <w:pPr>
              <w:autoSpaceDE/>
              <w:adjustRightInd/>
              <w:spacing w:after="0"/>
              <w:rPr>
                <w:sz w:val="18"/>
                <w:szCs w:val="22"/>
                <w:lang w:eastAsia="zh-CN"/>
              </w:rPr>
            </w:pPr>
            <w:r>
              <w:rPr>
                <w:sz w:val="18"/>
                <w:lang w:eastAsia="zh-CN"/>
              </w:rPr>
              <w:t>-59 dBm</w:t>
            </w:r>
          </w:p>
        </w:tc>
        <w:tc>
          <w:tcPr>
            <w:tcW w:w="1666" w:type="dxa"/>
            <w:tcBorders>
              <w:top w:val="single" w:sz="6" w:space="0" w:color="000000"/>
              <w:left w:val="single" w:sz="6" w:space="0" w:color="000000"/>
              <w:bottom w:val="double" w:sz="6" w:space="0" w:color="000000"/>
              <w:right w:val="double" w:sz="6" w:space="0" w:color="000000"/>
            </w:tcBorders>
            <w:hideMark/>
          </w:tcPr>
          <w:p w:rsidR="00964842" w:rsidRDefault="00964842" w:rsidP="009A008F">
            <w:pPr>
              <w:autoSpaceDE/>
              <w:adjustRightInd/>
              <w:spacing w:after="0"/>
              <w:rPr>
                <w:sz w:val="18"/>
                <w:szCs w:val="22"/>
                <w:lang w:eastAsia="zh-CN"/>
              </w:rPr>
            </w:pPr>
            <w:r>
              <w:rPr>
                <w:sz w:val="18"/>
                <w:lang w:eastAsia="zh-CN"/>
              </w:rPr>
              <w:t>-56 dBm</w:t>
            </w:r>
          </w:p>
        </w:tc>
      </w:tr>
    </w:tbl>
    <w:p w:rsidR="00964842" w:rsidRPr="00FF41BB" w:rsidRDefault="00964842" w:rsidP="00964842">
      <w:pPr>
        <w:spacing w:before="240"/>
        <w:jc w:val="both"/>
        <w:rPr>
          <w:lang w:val="en-GB" w:eastAsia="zh-CN"/>
        </w:rPr>
      </w:pPr>
      <w:r w:rsidRPr="00FF41BB">
        <w:rPr>
          <w:rFonts w:hint="eastAsia"/>
        </w:rPr>
        <w:t>It</w:t>
      </w:r>
      <w:r>
        <w:rPr>
          <w:rFonts w:hint="eastAsia"/>
          <w:lang w:eastAsia="zh-CN"/>
        </w:rPr>
        <w:t xml:space="preserve"> can be</w:t>
      </w:r>
      <w:r w:rsidRPr="00FF41BB">
        <w:rPr>
          <w:rFonts w:hint="eastAsia"/>
        </w:rPr>
        <w:t xml:space="preserve"> observed that the CCA-ED threshold for Wi-Fi is </w:t>
      </w:r>
      <w:r w:rsidRPr="00FF41BB">
        <w:t>proportional</w:t>
      </w:r>
      <w:r w:rsidRPr="00FF41BB">
        <w:rPr>
          <w:rFonts w:hint="eastAsia"/>
        </w:rPr>
        <w:t xml:space="preserve"> to the operation channel</w:t>
      </w:r>
      <w:r>
        <w:rPr>
          <w:rFonts w:hint="eastAsia"/>
          <w:lang w:eastAsia="zh-CN"/>
        </w:rPr>
        <w:t xml:space="preserve"> bandwidth</w:t>
      </w:r>
      <w:r w:rsidRPr="00FF41BB">
        <w:rPr>
          <w:rFonts w:hint="eastAsia"/>
        </w:rPr>
        <w:t xml:space="preserve">. For LAA, </w:t>
      </w:r>
      <w:r>
        <w:t>assuming CCA-ED is done individually on each carrier (unlike Wi-Fi where it can be done in a larger bandwidth), the</w:t>
      </w:r>
      <w:r>
        <w:rPr>
          <w:rFonts w:hint="eastAsia"/>
        </w:rPr>
        <w:t xml:space="preserve"> </w:t>
      </w:r>
      <w:r>
        <w:rPr>
          <w:rFonts w:hint="eastAsia"/>
          <w:lang w:eastAsia="zh-CN"/>
        </w:rPr>
        <w:t xml:space="preserve">same CCA-ED </w:t>
      </w:r>
      <w:r>
        <w:rPr>
          <w:lang w:eastAsia="zh-CN"/>
        </w:rPr>
        <w:t xml:space="preserve">threshold </w:t>
      </w:r>
      <w:r>
        <w:rPr>
          <w:rFonts w:hint="eastAsia"/>
          <w:lang w:eastAsia="zh-CN"/>
        </w:rPr>
        <w:t>as that defined for Wi-Fi</w:t>
      </w:r>
      <w:r>
        <w:rPr>
          <w:lang w:eastAsia="zh-CN"/>
        </w:rPr>
        <w:t xml:space="preserve"> 20 MHz, i.e. -62 dBm,</w:t>
      </w:r>
      <w:r>
        <w:rPr>
          <w:rFonts w:hint="eastAsia"/>
          <w:lang w:eastAsia="zh-CN"/>
        </w:rPr>
        <w:t xml:space="preserve"> could be used for </w:t>
      </w:r>
      <w:r w:rsidRPr="00F35BE0">
        <w:rPr>
          <w:rFonts w:cs="Calibri"/>
          <w:lang w:eastAsia="zh-CN"/>
        </w:rPr>
        <w:t xml:space="preserve">the </w:t>
      </w:r>
      <w:r>
        <w:rPr>
          <w:rFonts w:cs="Calibri" w:hint="eastAsia"/>
          <w:lang w:eastAsia="zh-CN"/>
        </w:rPr>
        <w:t>carrier</w:t>
      </w:r>
      <w:r w:rsidRPr="00F35BE0">
        <w:rPr>
          <w:rFonts w:cs="Calibri"/>
          <w:lang w:eastAsia="zh-CN"/>
        </w:rPr>
        <w:t xml:space="preserve"> </w:t>
      </w:r>
      <w:r>
        <w:rPr>
          <w:rFonts w:cs="Calibri"/>
          <w:lang w:eastAsia="zh-CN"/>
        </w:rPr>
        <w:t>that is not a synchronization carrier</w:t>
      </w:r>
      <w:r>
        <w:rPr>
          <w:rFonts w:hint="eastAsia"/>
          <w:lang w:eastAsia="zh-CN"/>
        </w:rPr>
        <w:t>.</w:t>
      </w:r>
      <w:r>
        <w:rPr>
          <w:lang w:eastAsia="zh-CN"/>
        </w:rPr>
        <w:t xml:space="preserve"> The CCA-ED threshold for the synchronization carrier can either follow that of the single-carrier case or can be revisited after the rule for the threshold in the single-carrier case is determined.</w:t>
      </w:r>
    </w:p>
    <w:p w:rsidR="00964842" w:rsidRDefault="00964842" w:rsidP="00964842">
      <w:pPr>
        <w:jc w:val="both"/>
        <w:rPr>
          <w:rFonts w:cs="Calibri"/>
          <w:b/>
          <w:i/>
          <w:lang w:eastAsia="zh-CN"/>
        </w:rPr>
      </w:pPr>
      <w:r>
        <w:rPr>
          <w:rFonts w:cs="Calibri" w:hint="eastAsia"/>
          <w:b/>
          <w:i/>
          <w:lang w:eastAsia="zh-CN"/>
        </w:rPr>
        <w:t>Proposal</w:t>
      </w:r>
      <w:r w:rsidRPr="00F35BE0">
        <w:rPr>
          <w:rFonts w:cs="Calibri" w:hint="eastAsia"/>
          <w:b/>
          <w:i/>
          <w:lang w:eastAsia="zh-CN"/>
        </w:rPr>
        <w:t xml:space="preserve"> </w:t>
      </w:r>
      <w:r>
        <w:rPr>
          <w:rFonts w:cs="Calibri" w:hint="eastAsia"/>
          <w:b/>
          <w:i/>
          <w:lang w:eastAsia="zh-CN"/>
        </w:rPr>
        <w:t>3</w:t>
      </w:r>
      <w:r w:rsidRPr="00F35BE0">
        <w:rPr>
          <w:rFonts w:cs="Calibri"/>
          <w:b/>
          <w:i/>
          <w:lang w:eastAsia="zh-CN"/>
        </w:rPr>
        <w:t>:</w:t>
      </w:r>
      <w:r>
        <w:rPr>
          <w:rFonts w:cs="Calibri"/>
          <w:b/>
          <w:i/>
          <w:lang w:eastAsia="zh-CN"/>
        </w:rPr>
        <w:t xml:space="preserve"> </w:t>
      </w:r>
      <w:r>
        <w:rPr>
          <w:rFonts w:cs="Calibri" w:hint="eastAsia"/>
          <w:b/>
          <w:i/>
          <w:lang w:eastAsia="zh-CN"/>
        </w:rPr>
        <w:t xml:space="preserve">The CCA-ED </w:t>
      </w:r>
      <w:r>
        <w:rPr>
          <w:rFonts w:cs="Calibri"/>
          <w:b/>
          <w:i/>
          <w:lang w:eastAsia="zh-CN"/>
        </w:rPr>
        <w:t xml:space="preserve">threshold </w:t>
      </w:r>
      <w:r>
        <w:rPr>
          <w:rFonts w:cs="Calibri" w:hint="eastAsia"/>
          <w:b/>
          <w:i/>
          <w:lang w:eastAsia="zh-CN"/>
        </w:rPr>
        <w:t xml:space="preserve">on the </w:t>
      </w:r>
      <w:r>
        <w:rPr>
          <w:rFonts w:cs="Calibri"/>
          <w:b/>
          <w:i/>
          <w:lang w:eastAsia="zh-CN"/>
        </w:rPr>
        <w:t>non-</w:t>
      </w:r>
      <w:r>
        <w:rPr>
          <w:rFonts w:cs="Calibri" w:hint="eastAsia"/>
          <w:b/>
          <w:i/>
          <w:lang w:eastAsia="zh-CN"/>
        </w:rPr>
        <w:t xml:space="preserve">synchronization carrier </w:t>
      </w:r>
      <w:r>
        <w:rPr>
          <w:rFonts w:cs="Calibri"/>
          <w:b/>
          <w:i/>
          <w:lang w:eastAsia="zh-CN"/>
        </w:rPr>
        <w:t>is -62 dBm (same as in Wi-Fi)</w:t>
      </w:r>
      <w:r>
        <w:rPr>
          <w:rFonts w:cs="Calibri" w:hint="eastAsia"/>
          <w:b/>
          <w:i/>
          <w:lang w:eastAsia="zh-CN"/>
        </w:rPr>
        <w:t xml:space="preserve">. </w:t>
      </w:r>
    </w:p>
    <w:p w:rsidR="00964842" w:rsidRDefault="00964842" w:rsidP="00964842">
      <w:pPr>
        <w:jc w:val="both"/>
        <w:rPr>
          <w:rFonts w:cs="Calibri"/>
          <w:b/>
          <w:i/>
          <w:lang w:eastAsia="zh-CN"/>
        </w:rPr>
      </w:pPr>
    </w:p>
    <w:p w:rsidR="00964842" w:rsidRDefault="00964842" w:rsidP="00964842">
      <w:pPr>
        <w:pStyle w:val="Heading1"/>
        <w:keepLines w:val="0"/>
        <w:numPr>
          <w:ilvl w:val="0"/>
          <w:numId w:val="14"/>
        </w:numPr>
        <w:pBdr>
          <w:top w:val="none" w:sz="0" w:space="0" w:color="auto"/>
        </w:pBdr>
        <w:overflowPunct/>
        <w:autoSpaceDE/>
        <w:autoSpaceDN/>
        <w:adjustRightInd/>
        <w:spacing w:before="120" w:after="60" w:line="240" w:lineRule="atLeast"/>
        <w:ind w:right="9"/>
        <w:jc w:val="both"/>
        <w:textAlignment w:val="auto"/>
        <w:rPr>
          <w:lang w:eastAsia="zh-CN"/>
        </w:rPr>
      </w:pPr>
      <w:r>
        <w:rPr>
          <w:rFonts w:hint="eastAsia"/>
          <w:lang w:eastAsia="zh-CN"/>
        </w:rPr>
        <w:t xml:space="preserve">Alt2: </w:t>
      </w:r>
      <w:r w:rsidRPr="00211DE2">
        <w:rPr>
          <w:lang w:eastAsia="zh-CN"/>
        </w:rPr>
        <w:t>Cat-4 based LBT on more than one unlicensed carriers</w:t>
      </w:r>
    </w:p>
    <w:p w:rsidR="00964842" w:rsidRDefault="00964842" w:rsidP="00964842">
      <w:pPr>
        <w:jc w:val="both"/>
        <w:rPr>
          <w:rFonts w:cs="Calibri"/>
          <w:bCs/>
        </w:rPr>
      </w:pPr>
      <w:r>
        <w:rPr>
          <w:lang w:val="en-GB" w:eastAsia="zh-CN"/>
        </w:rPr>
        <w:t>The most natural and the simplest way for Alt2 is to have</w:t>
      </w:r>
      <w:r>
        <w:rPr>
          <w:rFonts w:hint="eastAsia"/>
          <w:lang w:val="en-GB" w:eastAsia="zh-CN"/>
        </w:rPr>
        <w:t xml:space="preserve"> the </w:t>
      </w:r>
      <w:r w:rsidRPr="00FF41BB">
        <w:rPr>
          <w:lang w:val="en-GB" w:eastAsia="zh-CN"/>
        </w:rPr>
        <w:t xml:space="preserve">eNB perform Cat-4 based LBT on </w:t>
      </w:r>
      <w:r>
        <w:rPr>
          <w:lang w:val="en-GB" w:eastAsia="zh-CN"/>
        </w:rPr>
        <w:t>each individual</w:t>
      </w:r>
      <w:r w:rsidRPr="00FF41BB">
        <w:rPr>
          <w:lang w:val="en-GB" w:eastAsia="zh-CN"/>
        </w:rPr>
        <w:t xml:space="preserve"> unlicensed carrier</w:t>
      </w:r>
      <w:r>
        <w:rPr>
          <w:rFonts w:hint="eastAsia"/>
          <w:lang w:val="en-GB" w:eastAsia="zh-CN"/>
        </w:rPr>
        <w:t>, and is allowed to</w:t>
      </w:r>
      <w:r w:rsidRPr="00FF41BB">
        <w:rPr>
          <w:lang w:val="en-GB" w:eastAsia="zh-CN"/>
        </w:rPr>
        <w:t xml:space="preserve"> transmit DL data burst(s) </w:t>
      </w:r>
      <w:r>
        <w:rPr>
          <w:lang w:val="en-GB" w:eastAsia="zh-CN"/>
        </w:rPr>
        <w:t xml:space="preserve">only </w:t>
      </w:r>
      <w:r w:rsidRPr="00FF41BB">
        <w:rPr>
          <w:lang w:val="en-GB" w:eastAsia="zh-CN"/>
        </w:rPr>
        <w:t>on the carriers that ha</w:t>
      </w:r>
      <w:r>
        <w:rPr>
          <w:lang w:val="en-GB" w:eastAsia="zh-CN"/>
        </w:rPr>
        <w:t>ve</w:t>
      </w:r>
      <w:r w:rsidRPr="00FF41BB">
        <w:rPr>
          <w:lang w:val="en-GB" w:eastAsia="zh-CN"/>
        </w:rPr>
        <w:t xml:space="preserve"> completed Cat-4 based LBT</w:t>
      </w:r>
      <w:r>
        <w:rPr>
          <w:lang w:val="en-GB" w:eastAsia="zh-CN"/>
        </w:rPr>
        <w:t>,</w:t>
      </w:r>
      <w:r w:rsidRPr="00FF41BB">
        <w:rPr>
          <w:lang w:val="en-GB" w:eastAsia="zh-CN"/>
        </w:rPr>
        <w:t xml:space="preserve"> with potential self-deferral to align transmission</w:t>
      </w:r>
      <w:r>
        <w:rPr>
          <w:lang w:val="en-GB" w:eastAsia="zh-CN"/>
        </w:rPr>
        <w:t>s</w:t>
      </w:r>
      <w:r w:rsidRPr="00FF41BB">
        <w:rPr>
          <w:lang w:val="en-GB" w:eastAsia="zh-CN"/>
        </w:rPr>
        <w:t xml:space="preserve"> over multiple carriers.</w:t>
      </w:r>
      <w:r>
        <w:rPr>
          <w:rFonts w:hint="eastAsia"/>
          <w:lang w:val="en-GB" w:eastAsia="zh-CN"/>
        </w:rPr>
        <w:t xml:space="preserve"> </w:t>
      </w:r>
      <w:r>
        <w:rPr>
          <w:lang w:val="en-GB" w:eastAsia="zh-CN"/>
        </w:rPr>
        <w:t xml:space="preserve">We call this approach as Alt 2a. In this option, the LBT procedure (including CW update, random counter generator, etc.) on each carrier is completely independent, except for the possible self-deferral for alignment. </w:t>
      </w:r>
      <w:r>
        <w:rPr>
          <w:rFonts w:hint="eastAsia"/>
          <w:lang w:val="en-GB" w:eastAsia="zh-CN"/>
        </w:rPr>
        <w:t>As addressed in our contribution [2], t</w:t>
      </w:r>
      <w:r>
        <w:rPr>
          <w:lang w:val="en-GB"/>
        </w:rPr>
        <w:t>h</w:t>
      </w:r>
      <w:r>
        <w:rPr>
          <w:rFonts w:hint="eastAsia"/>
          <w:lang w:val="en-GB" w:eastAsia="zh-CN"/>
        </w:rPr>
        <w:t>is alternative</w:t>
      </w:r>
      <w:r>
        <w:rPr>
          <w:lang w:val="en-GB"/>
        </w:rPr>
        <w:t xml:space="preserve"> could allow the eNB to synchronize transmission across multiple carriers and achieve the benefit of carrier aggregation when possible, B</w:t>
      </w:r>
      <w:proofErr w:type="spellStart"/>
      <w:r>
        <w:rPr>
          <w:rFonts w:cs="Calibri"/>
          <w:bCs/>
        </w:rPr>
        <w:t>ecause</w:t>
      </w:r>
      <w:proofErr w:type="spellEnd"/>
      <w:r>
        <w:rPr>
          <w:rFonts w:cs="Calibri"/>
          <w:bCs/>
        </w:rPr>
        <w:t xml:space="preserve"> the single-carrier LBT requirement is satisfied on each individual carrier (in fact more conservative), this </w:t>
      </w:r>
      <w:r>
        <w:rPr>
          <w:rFonts w:cs="Calibri" w:hint="eastAsia"/>
          <w:bCs/>
          <w:lang w:eastAsia="zh-CN"/>
        </w:rPr>
        <w:t>c</w:t>
      </w:r>
      <w:r>
        <w:rPr>
          <w:rFonts w:cs="Calibri"/>
          <w:bCs/>
          <w:lang w:eastAsia="zh-CN"/>
        </w:rPr>
        <w:t>an</w:t>
      </w:r>
      <w:r>
        <w:rPr>
          <w:rFonts w:cs="Calibri" w:hint="eastAsia"/>
          <w:bCs/>
          <w:lang w:eastAsia="zh-CN"/>
        </w:rPr>
        <w:t xml:space="preserve"> be regard</w:t>
      </w:r>
      <w:r>
        <w:rPr>
          <w:rFonts w:cs="Calibri"/>
          <w:bCs/>
        </w:rPr>
        <w:t xml:space="preserve">ed as an implementation approach to support multi-carrier LAA based on single-carrier LAA design, </w:t>
      </w:r>
    </w:p>
    <w:p w:rsidR="00964842" w:rsidRPr="00A057EE" w:rsidRDefault="00964842" w:rsidP="00964842">
      <w:pPr>
        <w:rPr>
          <w:rFonts w:cs="Calibri"/>
          <w:b/>
          <w:bCs/>
          <w:i/>
        </w:rPr>
      </w:pPr>
      <w:r>
        <w:rPr>
          <w:rFonts w:cs="Calibri"/>
          <w:b/>
          <w:bCs/>
          <w:i/>
        </w:rPr>
        <w:t>Observation 2:</w:t>
      </w:r>
      <w:r>
        <w:rPr>
          <w:rFonts w:cs="Calibri" w:hint="eastAsia"/>
          <w:b/>
          <w:bCs/>
          <w:i/>
        </w:rPr>
        <w:t xml:space="preserve"> </w:t>
      </w:r>
      <w:r>
        <w:rPr>
          <w:rFonts w:cs="Calibri"/>
          <w:b/>
          <w:bCs/>
          <w:i/>
        </w:rPr>
        <w:t>Alt 2a, having independent LBT procedure on each individual carrier, with potential self-deferral to aligns transmissions among carriers, is an implementation approach for multi-carrier LBT based on single-carrier LBT design.</w:t>
      </w:r>
    </w:p>
    <w:p w:rsidR="00964842" w:rsidRDefault="00964842" w:rsidP="00964842">
      <w:pPr>
        <w:jc w:val="both"/>
        <w:rPr>
          <w:lang w:val="en-GB"/>
        </w:rPr>
      </w:pPr>
      <w:r>
        <w:rPr>
          <w:rFonts w:hint="eastAsia"/>
          <w:lang w:val="en-GB" w:eastAsia="zh-CN"/>
        </w:rPr>
        <w:t>However</w:t>
      </w:r>
      <w:r>
        <w:rPr>
          <w:lang w:val="en-GB"/>
        </w:rPr>
        <w:t xml:space="preserve"> this is at the cost of waiting additional CCA slots and at the risk of losing the carriers </w:t>
      </w:r>
      <w:r>
        <w:rPr>
          <w:rFonts w:hint="eastAsia"/>
          <w:lang w:val="en-GB" w:eastAsia="zh-CN"/>
        </w:rPr>
        <w:t>to other LAA or Wi-Fi nodes</w:t>
      </w:r>
      <w:r>
        <w:rPr>
          <w:lang w:val="en-GB"/>
        </w:rPr>
        <w:t>. Although the</w:t>
      </w:r>
      <w:r>
        <w:rPr>
          <w:rFonts w:hint="eastAsia"/>
          <w:lang w:val="en-GB" w:eastAsia="zh-CN"/>
        </w:rPr>
        <w:t xml:space="preserve"> LBT</w:t>
      </w:r>
      <w:r>
        <w:rPr>
          <w:lang w:val="en-GB"/>
        </w:rPr>
        <w:t xml:space="preserve"> </w:t>
      </w:r>
      <w:r>
        <w:rPr>
          <w:rFonts w:hint="eastAsia"/>
          <w:lang w:val="en-GB" w:eastAsia="zh-CN"/>
        </w:rPr>
        <w:t>synchronization boundary</w:t>
      </w:r>
      <w:r>
        <w:rPr>
          <w:lang w:val="en-GB"/>
        </w:rPr>
        <w:t xml:space="preserve"> could be dynamically determined for each transmission burst, the detailed implementation is highly dependent on the algorithm selected. For example, if the </w:t>
      </w:r>
      <w:r>
        <w:rPr>
          <w:rFonts w:hint="eastAsia"/>
          <w:lang w:val="en-GB" w:eastAsia="zh-CN"/>
        </w:rPr>
        <w:t>LBT</w:t>
      </w:r>
      <w:r>
        <w:rPr>
          <w:lang w:val="en-GB"/>
        </w:rPr>
        <w:t xml:space="preserve"> </w:t>
      </w:r>
      <w:r>
        <w:rPr>
          <w:rFonts w:hint="eastAsia"/>
          <w:lang w:val="en-GB" w:eastAsia="zh-CN"/>
        </w:rPr>
        <w:t xml:space="preserve">synchronization </w:t>
      </w:r>
      <w:r>
        <w:rPr>
          <w:rFonts w:hint="eastAsia"/>
          <w:lang w:val="en-GB" w:eastAsia="zh-CN"/>
        </w:rPr>
        <w:lastRenderedPageBreak/>
        <w:t>boundary</w:t>
      </w:r>
      <w:r>
        <w:rPr>
          <w:lang w:val="en-GB"/>
        </w:rPr>
        <w:t xml:space="preserve"> is chosen very conservatively, most likely there would be just one carrier with successful LBT. On the other hand, if a carrier needs to wait longer to reach </w:t>
      </w:r>
      <w:r>
        <w:rPr>
          <w:rFonts w:hint="eastAsia"/>
          <w:lang w:val="en-GB" w:eastAsia="zh-CN"/>
        </w:rPr>
        <w:t>LBT</w:t>
      </w:r>
      <w:r>
        <w:rPr>
          <w:lang w:val="en-GB"/>
        </w:rPr>
        <w:t xml:space="preserve"> </w:t>
      </w:r>
      <w:r>
        <w:rPr>
          <w:rFonts w:hint="eastAsia"/>
          <w:lang w:val="en-GB" w:eastAsia="zh-CN"/>
        </w:rPr>
        <w:t>synchronization boundary</w:t>
      </w:r>
      <w:r>
        <w:rPr>
          <w:lang w:val="en-GB"/>
        </w:rPr>
        <w:t xml:space="preserve">, </w:t>
      </w:r>
      <w:r>
        <w:rPr>
          <w:rFonts w:hint="eastAsia"/>
          <w:lang w:val="en-GB" w:eastAsia="zh-CN"/>
        </w:rPr>
        <w:t xml:space="preserve">the chances of losing </w:t>
      </w:r>
      <w:r>
        <w:rPr>
          <w:lang w:val="en-GB"/>
        </w:rPr>
        <w:t>the channel to other Wi-Fi/LAA nodes</w:t>
      </w:r>
      <w:r>
        <w:rPr>
          <w:rFonts w:hint="eastAsia"/>
          <w:lang w:val="en-GB" w:eastAsia="zh-CN"/>
        </w:rPr>
        <w:t xml:space="preserve"> becomes high, which results in the low </w:t>
      </w:r>
      <w:r>
        <w:rPr>
          <w:lang w:val="en-GB"/>
        </w:rPr>
        <w:t xml:space="preserve">channel utilization. </w:t>
      </w:r>
    </w:p>
    <w:p w:rsidR="00964842" w:rsidRDefault="00964842" w:rsidP="00964842">
      <w:pPr>
        <w:jc w:val="both"/>
        <w:rPr>
          <w:lang w:val="en-GB"/>
        </w:rPr>
      </w:pPr>
      <w:r>
        <w:rPr>
          <w:lang w:val="en-GB"/>
        </w:rPr>
        <w:t>For Wi-Fi system, each Wi-Fi node performs the eCCA procedure only on the primary channel. And on all the secondary channels, only a single CCA check is performed. In comparison, the above proposal requires each LAA node to complete both the eCCA countdown and possibly the iCCA before transmissions on multiple carriers. As a consequence, this method would put LAA at disadvantageous position when LAA coexists with Wi-Fi. This is also why other alternatives such as Alt 1 should be considered.</w:t>
      </w:r>
    </w:p>
    <w:p w:rsidR="00964842" w:rsidRDefault="00964842" w:rsidP="00964842">
      <w:pPr>
        <w:jc w:val="both"/>
        <w:rPr>
          <w:rFonts w:cs="Calibri"/>
          <w:bCs/>
        </w:rPr>
      </w:pPr>
      <w:r>
        <w:rPr>
          <w:rFonts w:cs="Calibri"/>
          <w:b/>
          <w:bCs/>
          <w:i/>
        </w:rPr>
        <w:t xml:space="preserve">Observation </w:t>
      </w:r>
      <w:r>
        <w:rPr>
          <w:rFonts w:cs="Calibri" w:hint="eastAsia"/>
          <w:b/>
          <w:bCs/>
          <w:i/>
        </w:rPr>
        <w:t>3</w:t>
      </w:r>
      <w:r>
        <w:rPr>
          <w:rFonts w:cs="Calibri"/>
          <w:b/>
          <w:bCs/>
          <w:i/>
        </w:rPr>
        <w:t>: Alt 2a, with</w:t>
      </w:r>
      <w:r>
        <w:rPr>
          <w:rFonts w:cs="Calibri" w:hint="eastAsia"/>
          <w:b/>
          <w:bCs/>
          <w:i/>
        </w:rPr>
        <w:t xml:space="preserve"> the </w:t>
      </w:r>
      <w:r>
        <w:rPr>
          <w:rFonts w:cs="Calibri" w:hint="eastAsia"/>
          <w:b/>
          <w:bCs/>
          <w:i/>
          <w:lang w:eastAsia="zh-CN"/>
        </w:rPr>
        <w:t>i</w:t>
      </w:r>
      <w:r w:rsidRPr="00FF41BB">
        <w:rPr>
          <w:rFonts w:cs="Calibri" w:hint="eastAsia"/>
          <w:b/>
          <w:bCs/>
          <w:i/>
        </w:rPr>
        <w:t>ndividual LBT procedure</w:t>
      </w:r>
      <w:r>
        <w:rPr>
          <w:rFonts w:cs="Calibri" w:hint="eastAsia"/>
          <w:b/>
          <w:bCs/>
          <w:i/>
          <w:lang w:eastAsia="zh-CN"/>
        </w:rPr>
        <w:t xml:space="preserve"> per carrier</w:t>
      </w:r>
      <w:r>
        <w:rPr>
          <w:rFonts w:cs="Calibri"/>
          <w:b/>
          <w:bCs/>
          <w:i/>
          <w:lang w:eastAsia="zh-CN"/>
        </w:rPr>
        <w:t>,</w:t>
      </w:r>
      <w:r>
        <w:rPr>
          <w:rFonts w:cs="Calibri" w:hint="eastAsia"/>
          <w:b/>
          <w:bCs/>
          <w:i/>
          <w:lang w:eastAsia="zh-CN"/>
        </w:rPr>
        <w:t xml:space="preserve"> </w:t>
      </w:r>
      <w:r>
        <w:rPr>
          <w:rFonts w:cs="Calibri"/>
          <w:b/>
          <w:bCs/>
          <w:i/>
        </w:rPr>
        <w:t>may put LAA at disadvantageous position when LAA coexists with Wi-Fi.</w:t>
      </w:r>
    </w:p>
    <w:p w:rsidR="00964842" w:rsidRDefault="00964842" w:rsidP="00964842">
      <w:pPr>
        <w:jc w:val="both"/>
        <w:rPr>
          <w:rFonts w:cs="Calibri"/>
          <w:bCs/>
          <w:lang w:eastAsia="zh-CN"/>
        </w:rPr>
      </w:pPr>
      <w:r>
        <w:rPr>
          <w:rFonts w:cs="Calibri"/>
          <w:bCs/>
        </w:rPr>
        <w:t xml:space="preserve">Another proposal for Alt 2 is to define a combined LBT procedure for </w:t>
      </w:r>
      <w:r>
        <w:rPr>
          <w:rFonts w:cs="Calibri"/>
          <w:bCs/>
          <w:lang w:eastAsia="zh-CN"/>
        </w:rPr>
        <w:t>multiple carriers, and transmission is allowed to occur on all these carriers if the combined LBT procedure succeeds. But there are a few issues for this approach:</w:t>
      </w:r>
    </w:p>
    <w:p w:rsidR="00964842" w:rsidRDefault="00964842" w:rsidP="00964842">
      <w:pPr>
        <w:numPr>
          <w:ilvl w:val="0"/>
          <w:numId w:val="60"/>
        </w:numPr>
        <w:jc w:val="both"/>
        <w:rPr>
          <w:rFonts w:cs="Calibri"/>
          <w:bCs/>
          <w:lang w:eastAsia="zh-CN"/>
        </w:rPr>
      </w:pPr>
      <w:r>
        <w:rPr>
          <w:rFonts w:cs="Calibri"/>
          <w:bCs/>
          <w:lang w:eastAsia="zh-CN"/>
        </w:rPr>
        <w:t>When the number of carriers is large, there can a lot of different combinations, which would make it difficult to do LBT for all these combinations.</w:t>
      </w:r>
    </w:p>
    <w:p w:rsidR="00964842" w:rsidRDefault="00964842" w:rsidP="00964842">
      <w:pPr>
        <w:numPr>
          <w:ilvl w:val="0"/>
          <w:numId w:val="60"/>
        </w:numPr>
        <w:jc w:val="both"/>
        <w:rPr>
          <w:rFonts w:cs="Calibri"/>
          <w:bCs/>
          <w:lang w:eastAsia="zh-CN"/>
        </w:rPr>
      </w:pPr>
      <w:r>
        <w:rPr>
          <w:rFonts w:cs="Calibri"/>
          <w:bCs/>
          <w:lang w:eastAsia="zh-CN"/>
        </w:rPr>
        <w:t>It would need to consider how to update the contention window size for the combined LBT procedure which corresponds to multiple carriers. There may not be a good way to decide the contention window size since each carrier may have different loading condition.</w:t>
      </w:r>
    </w:p>
    <w:p w:rsidR="00964842" w:rsidRDefault="00964842" w:rsidP="00964842">
      <w:pPr>
        <w:numPr>
          <w:ilvl w:val="0"/>
          <w:numId w:val="60"/>
        </w:numPr>
        <w:jc w:val="both"/>
        <w:rPr>
          <w:rFonts w:cs="Calibri"/>
          <w:bCs/>
          <w:lang w:eastAsia="zh-CN"/>
        </w:rPr>
      </w:pPr>
      <w:r>
        <w:rPr>
          <w:rFonts w:cs="Calibri"/>
          <w:bCs/>
          <w:lang w:eastAsia="zh-CN"/>
        </w:rPr>
        <w:t>The benefit of such an approach is also not clear.</w:t>
      </w:r>
      <w:r w:rsidR="00875067">
        <w:rPr>
          <w:rFonts w:cs="Calibri"/>
          <w:bCs/>
          <w:lang w:eastAsia="zh-CN"/>
        </w:rPr>
        <w:t xml:space="preserve"> In fact it may adversely affect the coexistence among nodes. If a proportionally higher energy sensing threshold is used for the combined LBT procedure, it can happen that the CCA slot would not be considered free on a particular carrier but the CCA slot could be claimed free in the combined LBT procedure (e.g. when there is transmission on only one of the carriers). By allowing LAA to transmit in such a case, it can create undesirably large interference on that busy carrier.</w:t>
      </w:r>
    </w:p>
    <w:p w:rsidR="00964842" w:rsidRDefault="00964842" w:rsidP="00964842">
      <w:pPr>
        <w:jc w:val="both"/>
        <w:rPr>
          <w:rFonts w:cs="Calibri"/>
          <w:bCs/>
          <w:lang w:eastAsia="zh-CN"/>
        </w:rPr>
      </w:pPr>
      <w:r>
        <w:rPr>
          <w:rFonts w:cs="Calibri"/>
          <w:bCs/>
          <w:lang w:eastAsia="zh-CN"/>
        </w:rPr>
        <w:t>Therefore such an approach would need further investigation and justification.</w:t>
      </w:r>
    </w:p>
    <w:p w:rsidR="00964842" w:rsidRDefault="00964842" w:rsidP="00964842">
      <w:pPr>
        <w:pStyle w:val="Heading1"/>
        <w:keepLines w:val="0"/>
        <w:numPr>
          <w:ilvl w:val="0"/>
          <w:numId w:val="14"/>
        </w:numPr>
        <w:pBdr>
          <w:top w:val="none" w:sz="0" w:space="0" w:color="auto"/>
        </w:pBdr>
        <w:overflowPunct/>
        <w:autoSpaceDE/>
        <w:autoSpaceDN/>
        <w:adjustRightInd/>
        <w:spacing w:before="120" w:after="60" w:line="240" w:lineRule="atLeast"/>
        <w:ind w:right="-360"/>
        <w:jc w:val="both"/>
        <w:textAlignment w:val="auto"/>
        <w:rPr>
          <w:lang w:eastAsia="zh-CN"/>
        </w:rPr>
      </w:pPr>
      <w:r>
        <w:rPr>
          <w:rFonts w:hint="eastAsia"/>
          <w:lang w:eastAsia="zh-CN"/>
        </w:rPr>
        <w:t>LBT Parameter</w:t>
      </w:r>
      <w:r>
        <w:rPr>
          <w:lang w:eastAsia="zh-CN"/>
        </w:rPr>
        <w:t xml:space="preserve"> Update</w:t>
      </w:r>
      <w:r>
        <w:rPr>
          <w:rFonts w:hint="eastAsia"/>
          <w:lang w:eastAsia="zh-CN"/>
        </w:rPr>
        <w:t xml:space="preserve"> for Multi-Carrier LBT Operation</w:t>
      </w:r>
    </w:p>
    <w:p w:rsidR="00964842" w:rsidRDefault="00964842" w:rsidP="00964842">
      <w:pPr>
        <w:jc w:val="both"/>
        <w:rPr>
          <w:rFonts w:cs="Calibri"/>
          <w:bCs/>
        </w:rPr>
      </w:pPr>
      <w:r>
        <w:rPr>
          <w:rFonts w:cs="Calibri"/>
          <w:bCs/>
        </w:rPr>
        <w:t>Here LBT parameter update refers to the update of the maximum contention window size (CWS), the random backoff counter generation and reset.</w:t>
      </w:r>
    </w:p>
    <w:p w:rsidR="00964842" w:rsidRDefault="00964842" w:rsidP="00964842">
      <w:pPr>
        <w:jc w:val="both"/>
        <w:rPr>
          <w:rFonts w:cs="Calibri"/>
          <w:bCs/>
        </w:rPr>
      </w:pPr>
      <w:r>
        <w:rPr>
          <w:rFonts w:cs="Calibri"/>
          <w:bCs/>
        </w:rPr>
        <w:t>For Alt 2a, since the LBT is performed individually on each carrier, it is natural to have parameters updated independently on each carrier, and it can simply follow the single-carrier LBT procedure.</w:t>
      </w:r>
    </w:p>
    <w:p w:rsidR="00964842" w:rsidRDefault="00964842" w:rsidP="00964842">
      <w:pPr>
        <w:jc w:val="both"/>
        <w:rPr>
          <w:rFonts w:cs="Calibri"/>
          <w:bCs/>
          <w:lang w:eastAsia="zh-CN"/>
        </w:rPr>
      </w:pPr>
      <w:r>
        <w:rPr>
          <w:rFonts w:cs="Calibri"/>
          <w:bCs/>
        </w:rPr>
        <w:t xml:space="preserve">For Alt 1, the multi-carrier interaction needs to be considered given that independent transmissions occurs on each carrier and each carrier could potentially be the synchronization carrier. So the LBT parameter update should be investigated in detail. Moreover, if multiple LBT priority classes (LPCs) are to be supported for handling multiple QoS classes, it also needs to be taken into account in the LBT parameter update. Note that </w:t>
      </w:r>
      <w:r>
        <w:rPr>
          <w:rFonts w:cs="Calibri"/>
          <w:bCs/>
          <w:lang w:eastAsia="zh-CN"/>
        </w:rPr>
        <w:t>t</w:t>
      </w:r>
      <w:r>
        <w:rPr>
          <w:rFonts w:cs="Calibri" w:hint="eastAsia"/>
          <w:bCs/>
          <w:lang w:eastAsia="zh-CN"/>
        </w:rPr>
        <w:t xml:space="preserve">he priority support for single-carrier case has been discussed in our companion paper [3]. </w:t>
      </w:r>
    </w:p>
    <w:p w:rsidR="00964842" w:rsidRDefault="00964842" w:rsidP="00964842">
      <w:pPr>
        <w:jc w:val="both"/>
        <w:rPr>
          <w:lang w:eastAsia="zh-CN"/>
        </w:rPr>
      </w:pPr>
      <w:r>
        <w:rPr>
          <w:rFonts w:cs="Calibri"/>
          <w:bCs/>
          <w:lang w:eastAsia="zh-CN"/>
        </w:rPr>
        <w:t>When multiple LPCs are supported, i</w:t>
      </w:r>
      <w:r w:rsidRPr="00A214DD">
        <w:rPr>
          <w:lang w:eastAsia="zh-CN"/>
        </w:rPr>
        <w:t>f an intended</w:t>
      </w:r>
      <w:r>
        <w:rPr>
          <w:lang w:eastAsia="zh-CN"/>
        </w:rPr>
        <w:t xml:space="preserve"> PDSCH</w:t>
      </w:r>
      <w:r w:rsidRPr="00A214DD">
        <w:rPr>
          <w:lang w:eastAsia="zh-CN"/>
        </w:rPr>
        <w:t xml:space="preserve"> transmission burst contains traffic c</w:t>
      </w:r>
      <w:r>
        <w:rPr>
          <w:lang w:eastAsia="zh-CN"/>
        </w:rPr>
        <w:t>orresponding to different LPCs o</w:t>
      </w:r>
      <w:r w:rsidRPr="00A214DD">
        <w:rPr>
          <w:lang w:eastAsia="zh-CN"/>
        </w:rPr>
        <w:t>n a carrier, only one priority class</w:t>
      </w:r>
      <w:r>
        <w:rPr>
          <w:lang w:eastAsia="zh-CN"/>
        </w:rPr>
        <w:t>,</w:t>
      </w:r>
      <w:r w:rsidRPr="00A214DD">
        <w:rPr>
          <w:lang w:eastAsia="zh-CN"/>
        </w:rPr>
        <w:t xml:space="preserve"> named as the access priority class (APC)</w:t>
      </w:r>
      <w:r>
        <w:rPr>
          <w:lang w:eastAsia="zh-CN"/>
        </w:rPr>
        <w:t>,</w:t>
      </w:r>
      <w:r w:rsidRPr="00A214DD">
        <w:rPr>
          <w:lang w:eastAsia="zh-CN"/>
        </w:rPr>
        <w:t xml:space="preserve"> is used to determine the LBT parameters</w:t>
      </w:r>
      <w:r>
        <w:rPr>
          <w:lang w:eastAsia="zh-CN"/>
        </w:rPr>
        <w:t>. For example,</w:t>
      </w:r>
      <w:r w:rsidRPr="00A214DD">
        <w:rPr>
          <w:lang w:eastAsia="zh-CN"/>
        </w:rPr>
        <w:t xml:space="preserve"> the lowest or highest LPC can be selected as the APC</w:t>
      </w:r>
      <w:r>
        <w:rPr>
          <w:lang w:eastAsia="zh-CN"/>
        </w:rPr>
        <w:t>, but exactly which LPC is chosen is out of the scope of this discussion.</w:t>
      </w:r>
      <w:r w:rsidR="001B1205">
        <w:rPr>
          <w:lang w:eastAsia="zh-CN"/>
        </w:rPr>
        <w:t xml:space="preserve"> (Note: it is discussed in [3] for the single-carrier case.)</w:t>
      </w:r>
    </w:p>
    <w:p w:rsidR="00964842" w:rsidRDefault="00964842" w:rsidP="00964842">
      <w:pPr>
        <w:jc w:val="both"/>
        <w:rPr>
          <w:lang w:eastAsia="zh-CN"/>
        </w:rPr>
      </w:pPr>
      <w:r>
        <w:rPr>
          <w:lang w:eastAsia="zh-CN"/>
        </w:rPr>
        <w:t xml:space="preserve">In case only a single LPC is supported, all the traffic belongs to the same </w:t>
      </w:r>
      <w:proofErr w:type="gramStart"/>
      <w:r>
        <w:rPr>
          <w:lang w:eastAsia="zh-CN"/>
        </w:rPr>
        <w:t>LPC,</w:t>
      </w:r>
      <w:proofErr w:type="gramEnd"/>
      <w:r>
        <w:rPr>
          <w:lang w:eastAsia="zh-CN"/>
        </w:rPr>
        <w:t xml:space="preserve"> and the APC is the same as the supported LPC.</w:t>
      </w:r>
    </w:p>
    <w:p w:rsidR="00964842" w:rsidRDefault="00964842" w:rsidP="00964842">
      <w:pPr>
        <w:spacing w:after="60"/>
        <w:jc w:val="both"/>
        <w:rPr>
          <w:lang w:eastAsia="zh-CN"/>
        </w:rPr>
      </w:pPr>
      <w:r>
        <w:rPr>
          <w:rFonts w:hint="eastAsia"/>
          <w:lang w:eastAsia="zh-CN"/>
        </w:rPr>
        <w:t>In the following</w:t>
      </w:r>
      <w:r w:rsidRPr="00FF41BB">
        <w:rPr>
          <w:rFonts w:hint="eastAsia"/>
        </w:rPr>
        <w:t xml:space="preserve">, two alternative </w:t>
      </w:r>
      <w:r>
        <w:rPr>
          <w:lang w:eastAsia="zh-CN"/>
        </w:rPr>
        <w:t>approaches</w:t>
      </w:r>
      <w:r w:rsidRPr="00FF41BB">
        <w:rPr>
          <w:rFonts w:hint="eastAsia"/>
        </w:rPr>
        <w:t xml:space="preserve"> are proposed </w:t>
      </w:r>
      <w:r>
        <w:t xml:space="preserve">for Alt 1 </w:t>
      </w:r>
      <w:r w:rsidRPr="00FF41BB">
        <w:rPr>
          <w:rFonts w:hint="eastAsia"/>
        </w:rPr>
        <w:t xml:space="preserve">to configure the parameters of the above LBT </w:t>
      </w:r>
      <w:r w:rsidRPr="00FF41BB">
        <w:t>procedure</w:t>
      </w:r>
      <w:r>
        <w:rPr>
          <w:lang w:eastAsia="zh-CN"/>
        </w:rPr>
        <w:t>s</w:t>
      </w:r>
      <w:r w:rsidRPr="00FF41BB">
        <w:t>:</w:t>
      </w:r>
    </w:p>
    <w:p w:rsidR="00964842" w:rsidRDefault="00964842" w:rsidP="00964842">
      <w:pPr>
        <w:numPr>
          <w:ilvl w:val="0"/>
          <w:numId w:val="58"/>
        </w:numPr>
        <w:jc w:val="both"/>
        <w:rPr>
          <w:lang w:eastAsia="zh-CN"/>
        </w:rPr>
      </w:pPr>
      <w:r>
        <w:rPr>
          <w:lang w:eastAsia="zh-CN"/>
        </w:rPr>
        <w:t xml:space="preserve">Approach </w:t>
      </w:r>
      <w:r w:rsidRPr="00FF41BB">
        <w:rPr>
          <w:lang w:eastAsia="zh-CN"/>
        </w:rPr>
        <w:t>1:</w:t>
      </w:r>
      <w:r>
        <w:rPr>
          <w:rFonts w:hint="eastAsia"/>
          <w:lang w:eastAsia="zh-CN"/>
        </w:rPr>
        <w:t xml:space="preserve"> A set of independent LBT parameters (e.g.</w:t>
      </w:r>
      <w:r w:rsidRPr="00F35BE0">
        <w:rPr>
          <w:rFonts w:hint="eastAsia"/>
          <w:lang w:eastAsia="zh-CN"/>
        </w:rPr>
        <w:t xml:space="preserve"> </w:t>
      </w:r>
      <w:r w:rsidRPr="00F35BE0">
        <w:rPr>
          <w:lang w:eastAsia="zh-CN"/>
        </w:rPr>
        <w:t>CWMax</w:t>
      </w:r>
      <w:r w:rsidRPr="00F35BE0">
        <w:rPr>
          <w:rFonts w:hint="eastAsia"/>
          <w:lang w:eastAsia="zh-CN"/>
        </w:rPr>
        <w:t xml:space="preserve">, </w:t>
      </w:r>
      <w:r w:rsidRPr="00F35BE0">
        <w:rPr>
          <w:lang w:eastAsia="zh-CN"/>
        </w:rPr>
        <w:t>CWMin</w:t>
      </w:r>
      <w:r w:rsidRPr="00F35BE0">
        <w:rPr>
          <w:rFonts w:hint="eastAsia"/>
          <w:lang w:eastAsia="zh-CN"/>
        </w:rPr>
        <w:t xml:space="preserve">, </w:t>
      </w:r>
      <w:r>
        <w:rPr>
          <w:rFonts w:hint="eastAsia"/>
          <w:lang w:eastAsia="zh-CN"/>
        </w:rPr>
        <w:t xml:space="preserve">and </w:t>
      </w:r>
      <w:r w:rsidRPr="00F35BE0">
        <w:rPr>
          <w:rFonts w:hint="eastAsia"/>
          <w:lang w:eastAsia="zh-CN"/>
        </w:rPr>
        <w:t xml:space="preserve">defer </w:t>
      </w:r>
      <w:r>
        <w:rPr>
          <w:rFonts w:hint="eastAsia"/>
          <w:lang w:eastAsia="zh-CN"/>
        </w:rPr>
        <w:t xml:space="preserve">period etc.) </w:t>
      </w:r>
      <w:r>
        <w:rPr>
          <w:lang w:eastAsia="zh-CN"/>
        </w:rPr>
        <w:t>is</w:t>
      </w:r>
      <w:r>
        <w:rPr>
          <w:rFonts w:hint="eastAsia"/>
          <w:lang w:eastAsia="zh-CN"/>
        </w:rPr>
        <w:t xml:space="preserve"> </w:t>
      </w:r>
      <w:r>
        <w:rPr>
          <w:lang w:eastAsia="zh-CN"/>
        </w:rPr>
        <w:t>configured</w:t>
      </w:r>
      <w:r>
        <w:rPr>
          <w:rFonts w:hint="eastAsia"/>
          <w:lang w:eastAsia="zh-CN"/>
        </w:rPr>
        <w:t xml:space="preserve"> for each </w:t>
      </w:r>
      <w:r>
        <w:rPr>
          <w:lang w:eastAsia="zh-CN"/>
        </w:rPr>
        <w:t>carrier</w:t>
      </w:r>
      <w:r>
        <w:rPr>
          <w:rFonts w:hint="eastAsia"/>
          <w:lang w:eastAsia="zh-CN"/>
        </w:rPr>
        <w:t xml:space="preserve"> requiring Cat-4 based LBT procedure. </w:t>
      </w:r>
      <w:r>
        <w:rPr>
          <w:lang w:eastAsia="zh-CN"/>
        </w:rPr>
        <w:t>The</w:t>
      </w:r>
      <w:r>
        <w:rPr>
          <w:rFonts w:hint="eastAsia"/>
          <w:lang w:eastAsia="zh-CN"/>
        </w:rPr>
        <w:t xml:space="preserve"> eNB m</w:t>
      </w:r>
      <w:r w:rsidRPr="00FF41BB">
        <w:rPr>
          <w:rFonts w:hint="eastAsia"/>
          <w:lang w:eastAsia="zh-CN"/>
        </w:rPr>
        <w:t>aintain</w:t>
      </w:r>
      <w:r>
        <w:rPr>
          <w:lang w:eastAsia="zh-CN"/>
        </w:rPr>
        <w:t>s</w:t>
      </w:r>
      <w:r w:rsidRPr="00FF41BB">
        <w:rPr>
          <w:rFonts w:hint="eastAsia"/>
          <w:lang w:eastAsia="zh-CN"/>
        </w:rPr>
        <w:t xml:space="preserve"> </w:t>
      </w:r>
      <w:r w:rsidRPr="005A37E6">
        <w:rPr>
          <w:rFonts w:hint="eastAsia"/>
          <w:lang w:eastAsia="zh-CN"/>
        </w:rPr>
        <w:t>a</w:t>
      </w:r>
      <w:r w:rsidRPr="00013A4D">
        <w:rPr>
          <w:lang w:eastAsia="zh-CN"/>
        </w:rPr>
        <w:t>n instance of</w:t>
      </w:r>
      <w:r w:rsidRPr="00013A4D">
        <w:rPr>
          <w:rFonts w:hint="eastAsia"/>
          <w:lang w:eastAsia="zh-CN"/>
        </w:rPr>
        <w:t xml:space="preserve"> the </w:t>
      </w:r>
      <w:r>
        <w:rPr>
          <w:lang w:eastAsia="zh-CN"/>
        </w:rPr>
        <w:t xml:space="preserve">CWS </w:t>
      </w:r>
      <w:r w:rsidRPr="00013A4D">
        <w:rPr>
          <w:rFonts w:hint="eastAsia"/>
          <w:lang w:eastAsia="zh-CN"/>
        </w:rPr>
        <w:t xml:space="preserve">for each LPC </w:t>
      </w:r>
      <w:r>
        <w:rPr>
          <w:lang w:eastAsia="zh-CN"/>
        </w:rPr>
        <w:t>per</w:t>
      </w:r>
      <w:r w:rsidRPr="00013A4D">
        <w:rPr>
          <w:rFonts w:hint="eastAsia"/>
          <w:lang w:eastAsia="zh-CN"/>
        </w:rPr>
        <w:t xml:space="preserve"> carrier</w:t>
      </w:r>
      <w:r>
        <w:rPr>
          <w:lang w:eastAsia="zh-CN"/>
        </w:rPr>
        <w:t>, which is the CWS value to be used for channel access</w:t>
      </w:r>
      <w:r>
        <w:rPr>
          <w:rFonts w:hint="eastAsia"/>
          <w:lang w:eastAsia="zh-CN"/>
        </w:rPr>
        <w:t xml:space="preserve">. </w:t>
      </w:r>
      <w:r>
        <w:rPr>
          <w:lang w:eastAsia="zh-CN"/>
        </w:rPr>
        <w:t>When</w:t>
      </w:r>
      <w:r>
        <w:rPr>
          <w:rFonts w:hint="eastAsia"/>
          <w:lang w:eastAsia="zh-CN"/>
        </w:rPr>
        <w:t xml:space="preserve"> </w:t>
      </w:r>
      <w:r>
        <w:rPr>
          <w:lang w:eastAsia="zh-CN"/>
        </w:rPr>
        <w:t xml:space="preserve">the </w:t>
      </w:r>
      <w:r>
        <w:rPr>
          <w:rFonts w:hint="eastAsia"/>
          <w:lang w:eastAsia="zh-CN"/>
        </w:rPr>
        <w:t>eNB need</w:t>
      </w:r>
      <w:r>
        <w:rPr>
          <w:lang w:eastAsia="zh-CN"/>
        </w:rPr>
        <w:t>s to</w:t>
      </w:r>
      <w:r>
        <w:rPr>
          <w:rFonts w:hint="eastAsia"/>
          <w:lang w:eastAsia="zh-CN"/>
        </w:rPr>
        <w:t xml:space="preserve"> perform Cat-4 based LBT on a carrier</w:t>
      </w:r>
      <w:r>
        <w:rPr>
          <w:lang w:eastAsia="zh-CN"/>
        </w:rPr>
        <w:t>, the eNB</w:t>
      </w:r>
      <w:r w:rsidRPr="00FF41BB">
        <w:rPr>
          <w:rFonts w:hint="eastAsia"/>
          <w:lang w:eastAsia="zh-CN"/>
        </w:rPr>
        <w:t xml:space="preserve"> </w:t>
      </w:r>
      <w:r>
        <w:rPr>
          <w:lang w:eastAsia="zh-CN"/>
        </w:rPr>
        <w:t xml:space="preserve">applies </w:t>
      </w:r>
      <w:r>
        <w:rPr>
          <w:rFonts w:hint="eastAsia"/>
          <w:lang w:eastAsia="zh-CN"/>
        </w:rPr>
        <w:t xml:space="preserve">the </w:t>
      </w:r>
      <w:r w:rsidRPr="00FF41BB">
        <w:rPr>
          <w:rFonts w:hint="eastAsia"/>
          <w:lang w:eastAsia="zh-CN"/>
        </w:rPr>
        <w:t xml:space="preserve">LBT </w:t>
      </w:r>
      <w:r w:rsidRPr="00FF41BB">
        <w:rPr>
          <w:lang w:eastAsia="zh-CN"/>
        </w:rPr>
        <w:t xml:space="preserve">parameters </w:t>
      </w:r>
      <w:r>
        <w:rPr>
          <w:lang w:eastAsia="zh-CN"/>
        </w:rPr>
        <w:t>corresponding to</w:t>
      </w:r>
      <w:r w:rsidRPr="00FF41BB">
        <w:rPr>
          <w:rFonts w:hint="eastAsia"/>
          <w:lang w:eastAsia="zh-CN"/>
        </w:rPr>
        <w:t xml:space="preserve"> </w:t>
      </w:r>
      <w:r w:rsidRPr="00FF41BB">
        <w:rPr>
          <w:lang w:eastAsia="zh-CN"/>
        </w:rPr>
        <w:t>the</w:t>
      </w:r>
      <w:r w:rsidRPr="00FF41BB">
        <w:rPr>
          <w:rFonts w:hint="eastAsia"/>
          <w:lang w:eastAsia="zh-CN"/>
        </w:rPr>
        <w:t xml:space="preserve"> APC of </w:t>
      </w:r>
      <w:r>
        <w:rPr>
          <w:rFonts w:hint="eastAsia"/>
          <w:lang w:eastAsia="zh-CN"/>
        </w:rPr>
        <w:t>the</w:t>
      </w:r>
      <w:r w:rsidRPr="00FF41BB">
        <w:rPr>
          <w:rFonts w:hint="eastAsia"/>
          <w:lang w:eastAsia="zh-CN"/>
        </w:rPr>
        <w:t xml:space="preserve"> carrier</w:t>
      </w:r>
      <w:r>
        <w:rPr>
          <w:rFonts w:hint="eastAsia"/>
          <w:lang w:eastAsia="zh-CN"/>
        </w:rPr>
        <w:t xml:space="preserve">.  </w:t>
      </w:r>
      <w:r>
        <w:rPr>
          <w:lang w:eastAsia="zh-CN"/>
        </w:rPr>
        <w:t xml:space="preserve">The LBT procedure and </w:t>
      </w:r>
      <w:r>
        <w:rPr>
          <w:rFonts w:hint="eastAsia"/>
          <w:lang w:eastAsia="zh-CN"/>
        </w:rPr>
        <w:t>parameter</w:t>
      </w:r>
      <w:r>
        <w:rPr>
          <w:lang w:eastAsia="zh-CN"/>
        </w:rPr>
        <w:t xml:space="preserve"> update can be carried on</w:t>
      </w:r>
      <w:r>
        <w:rPr>
          <w:rFonts w:hint="eastAsia"/>
          <w:lang w:eastAsia="zh-CN"/>
        </w:rPr>
        <w:t xml:space="preserve"> as follows</w:t>
      </w:r>
      <w:r>
        <w:rPr>
          <w:lang w:eastAsia="zh-CN"/>
        </w:rPr>
        <w:t>:</w:t>
      </w:r>
    </w:p>
    <w:p w:rsidR="00964842" w:rsidRDefault="00964842" w:rsidP="00964842">
      <w:pPr>
        <w:numPr>
          <w:ilvl w:val="0"/>
          <w:numId w:val="59"/>
        </w:numPr>
        <w:ind w:leftChars="200" w:left="820"/>
        <w:jc w:val="both"/>
        <w:rPr>
          <w:lang w:eastAsia="zh-CN"/>
        </w:rPr>
      </w:pPr>
      <w:r>
        <w:rPr>
          <w:rFonts w:hint="eastAsia"/>
          <w:lang w:eastAsia="zh-CN"/>
        </w:rPr>
        <w:t>Backoff counter generation: g</w:t>
      </w:r>
      <w:r w:rsidRPr="00FF41BB">
        <w:rPr>
          <w:rFonts w:hint="eastAsia"/>
          <w:lang w:eastAsia="zh-CN"/>
        </w:rPr>
        <w:t>enerate the independent random backoff counter per carrier based on the CWS</w:t>
      </w:r>
      <w:r>
        <w:rPr>
          <w:rFonts w:hint="eastAsia"/>
          <w:lang w:eastAsia="zh-CN"/>
        </w:rPr>
        <w:t xml:space="preserve"> for the APC.</w:t>
      </w:r>
    </w:p>
    <w:p w:rsidR="00964842" w:rsidRDefault="00964842" w:rsidP="00964842">
      <w:pPr>
        <w:numPr>
          <w:ilvl w:val="0"/>
          <w:numId w:val="59"/>
        </w:numPr>
        <w:ind w:leftChars="200" w:left="820"/>
        <w:jc w:val="both"/>
        <w:rPr>
          <w:lang w:eastAsia="zh-CN"/>
        </w:rPr>
      </w:pPr>
      <w:r>
        <w:rPr>
          <w:rFonts w:hint="eastAsia"/>
          <w:lang w:eastAsia="zh-CN"/>
        </w:rPr>
        <w:lastRenderedPageBreak/>
        <w:t xml:space="preserve">CWS </w:t>
      </w:r>
      <w:r>
        <w:rPr>
          <w:lang w:eastAsia="zh-CN"/>
        </w:rPr>
        <w:t>a</w:t>
      </w:r>
      <w:r>
        <w:rPr>
          <w:rFonts w:hint="eastAsia"/>
          <w:lang w:eastAsia="zh-CN"/>
        </w:rPr>
        <w:t>djustment</w:t>
      </w:r>
    </w:p>
    <w:p w:rsidR="00964842" w:rsidRDefault="00964842" w:rsidP="00964842">
      <w:pPr>
        <w:numPr>
          <w:ilvl w:val="2"/>
          <w:numId w:val="59"/>
        </w:numPr>
        <w:jc w:val="both"/>
        <w:rPr>
          <w:lang w:eastAsia="zh-CN"/>
        </w:rPr>
      </w:pPr>
      <w:r>
        <w:rPr>
          <w:rFonts w:hint="eastAsia"/>
          <w:lang w:eastAsia="zh-CN"/>
        </w:rPr>
        <w:t xml:space="preserve">Only adjust the CWS of the </w:t>
      </w:r>
      <w:r>
        <w:rPr>
          <w:lang w:eastAsia="zh-CN"/>
        </w:rPr>
        <w:t xml:space="preserve">used </w:t>
      </w:r>
      <w:r>
        <w:rPr>
          <w:rFonts w:hint="eastAsia"/>
          <w:lang w:eastAsia="zh-CN"/>
        </w:rPr>
        <w:t xml:space="preserve">carriers </w:t>
      </w:r>
      <w:r>
        <w:rPr>
          <w:lang w:eastAsia="zh-CN"/>
        </w:rPr>
        <w:t>that have completed</w:t>
      </w:r>
      <w:r>
        <w:rPr>
          <w:rFonts w:hint="eastAsia"/>
          <w:lang w:eastAsia="zh-CN"/>
        </w:rPr>
        <w:t xml:space="preserve"> a </w:t>
      </w:r>
      <w:r>
        <w:rPr>
          <w:lang w:eastAsia="zh-CN"/>
        </w:rPr>
        <w:t>full</w:t>
      </w:r>
      <w:r>
        <w:rPr>
          <w:rFonts w:hint="eastAsia"/>
          <w:lang w:eastAsia="zh-CN"/>
        </w:rPr>
        <w:t xml:space="preserve"> Cat-4 based LBT</w:t>
      </w:r>
      <w:r>
        <w:rPr>
          <w:lang w:eastAsia="zh-CN"/>
        </w:rPr>
        <w:t xml:space="preserve"> before the transmission</w:t>
      </w:r>
    </w:p>
    <w:p w:rsidR="00964842" w:rsidRDefault="00964842" w:rsidP="00964842">
      <w:pPr>
        <w:numPr>
          <w:ilvl w:val="2"/>
          <w:numId w:val="59"/>
        </w:numPr>
        <w:jc w:val="both"/>
        <w:rPr>
          <w:lang w:eastAsia="zh-CN"/>
        </w:rPr>
      </w:pPr>
      <w:r>
        <w:rPr>
          <w:rFonts w:hint="eastAsia"/>
          <w:lang w:eastAsia="zh-CN"/>
        </w:rPr>
        <w:t xml:space="preserve">Or, adjust the CWS of </w:t>
      </w:r>
      <w:r>
        <w:rPr>
          <w:lang w:eastAsia="zh-CN"/>
        </w:rPr>
        <w:t xml:space="preserve">all </w:t>
      </w:r>
      <w:r>
        <w:rPr>
          <w:rFonts w:hint="eastAsia"/>
          <w:lang w:eastAsia="zh-CN"/>
        </w:rPr>
        <w:t xml:space="preserve">the used carriers </w:t>
      </w:r>
      <w:r>
        <w:rPr>
          <w:lang w:eastAsia="zh-CN"/>
        </w:rPr>
        <w:t>(some of them may have just done a single CCA check)</w:t>
      </w:r>
    </w:p>
    <w:p w:rsidR="00964842" w:rsidRDefault="00964842" w:rsidP="00964842">
      <w:pPr>
        <w:ind w:left="840"/>
        <w:jc w:val="both"/>
        <w:rPr>
          <w:lang w:eastAsia="zh-CN"/>
        </w:rPr>
      </w:pPr>
      <w:r>
        <w:rPr>
          <w:lang w:eastAsia="zh-CN"/>
        </w:rPr>
        <w:t>In any case, the CWS adjustment should not be done on the carriers which have not been used.</w:t>
      </w:r>
    </w:p>
    <w:p w:rsidR="00964842" w:rsidRDefault="00964842" w:rsidP="00964842">
      <w:pPr>
        <w:numPr>
          <w:ilvl w:val="0"/>
          <w:numId w:val="59"/>
        </w:numPr>
        <w:ind w:leftChars="200" w:left="820"/>
        <w:jc w:val="both"/>
        <w:rPr>
          <w:lang w:eastAsia="zh-CN"/>
        </w:rPr>
      </w:pPr>
      <w:r>
        <w:rPr>
          <w:lang w:eastAsia="zh-CN"/>
        </w:rPr>
        <w:t>Transmission</w:t>
      </w:r>
      <w:r>
        <w:rPr>
          <w:rFonts w:hint="eastAsia"/>
          <w:lang w:eastAsia="zh-CN"/>
        </w:rPr>
        <w:t xml:space="preserve"> </w:t>
      </w:r>
      <w:r>
        <w:rPr>
          <w:lang w:eastAsia="zh-CN"/>
        </w:rPr>
        <w:t>Opportunist</w:t>
      </w:r>
      <w:r>
        <w:rPr>
          <w:rFonts w:hint="eastAsia"/>
          <w:lang w:eastAsia="zh-CN"/>
        </w:rPr>
        <w:t xml:space="preserve"> (TXOP): </w:t>
      </w:r>
      <w:r>
        <w:rPr>
          <w:lang w:eastAsia="zh-CN"/>
        </w:rPr>
        <w:t xml:space="preserve">it is preferred to use </w:t>
      </w:r>
      <w:r>
        <w:rPr>
          <w:rFonts w:hint="eastAsia"/>
          <w:lang w:eastAsia="zh-CN"/>
        </w:rPr>
        <w:t xml:space="preserve">the same TXOP </w:t>
      </w:r>
      <w:r>
        <w:rPr>
          <w:lang w:eastAsia="zh-CN"/>
        </w:rPr>
        <w:t>for all the used carriers</w:t>
      </w:r>
      <w:r>
        <w:rPr>
          <w:rFonts w:hint="eastAsia"/>
          <w:lang w:eastAsia="zh-CN"/>
        </w:rPr>
        <w:t xml:space="preserve"> for </w:t>
      </w:r>
      <w:r>
        <w:rPr>
          <w:lang w:eastAsia="zh-CN"/>
        </w:rPr>
        <w:t>transmission</w:t>
      </w:r>
      <w:r>
        <w:rPr>
          <w:rFonts w:hint="eastAsia"/>
          <w:lang w:eastAsia="zh-CN"/>
        </w:rPr>
        <w:t xml:space="preserve"> alignment. </w:t>
      </w:r>
      <w:r>
        <w:rPr>
          <w:lang w:eastAsia="zh-CN"/>
        </w:rPr>
        <w:t xml:space="preserve">In case </w:t>
      </w:r>
      <w:r>
        <w:rPr>
          <w:rFonts w:hint="eastAsia"/>
          <w:lang w:eastAsia="zh-CN"/>
        </w:rPr>
        <w:t xml:space="preserve">TXOP is defined </w:t>
      </w:r>
      <w:r>
        <w:rPr>
          <w:lang w:eastAsia="zh-CN"/>
        </w:rPr>
        <w:t>as one of the parameters associated with each</w:t>
      </w:r>
      <w:r>
        <w:rPr>
          <w:rFonts w:hint="eastAsia"/>
          <w:lang w:eastAsia="zh-CN"/>
        </w:rPr>
        <w:t xml:space="preserve"> </w:t>
      </w:r>
      <w:r>
        <w:rPr>
          <w:lang w:eastAsia="zh-CN"/>
        </w:rPr>
        <w:t>LPC</w:t>
      </w:r>
      <w:r>
        <w:rPr>
          <w:rFonts w:hint="eastAsia"/>
          <w:lang w:eastAsia="zh-CN"/>
        </w:rPr>
        <w:t xml:space="preserve">, </w:t>
      </w:r>
      <w:r>
        <w:rPr>
          <w:lang w:eastAsia="zh-CN"/>
        </w:rPr>
        <w:t>the TXOP to be used can be chosen in one of the following ways:</w:t>
      </w:r>
    </w:p>
    <w:p w:rsidR="00964842" w:rsidRDefault="00964842" w:rsidP="00964842">
      <w:pPr>
        <w:numPr>
          <w:ilvl w:val="2"/>
          <w:numId w:val="59"/>
        </w:numPr>
        <w:jc w:val="both"/>
        <w:rPr>
          <w:lang w:eastAsia="zh-CN"/>
        </w:rPr>
      </w:pPr>
      <w:r>
        <w:rPr>
          <w:rFonts w:hint="eastAsia"/>
          <w:lang w:eastAsia="zh-CN"/>
        </w:rPr>
        <w:t>The used TXOP  is set to the TXOP</w:t>
      </w:r>
      <w:r w:rsidDel="00664324">
        <w:rPr>
          <w:rFonts w:hint="eastAsia"/>
          <w:lang w:eastAsia="zh-CN"/>
        </w:rPr>
        <w:t xml:space="preserve"> </w:t>
      </w:r>
      <w:r>
        <w:rPr>
          <w:lang w:eastAsia="zh-CN"/>
        </w:rPr>
        <w:t xml:space="preserve">associated with the APC </w:t>
      </w:r>
      <w:r>
        <w:rPr>
          <w:rFonts w:hint="eastAsia"/>
          <w:lang w:eastAsia="zh-CN"/>
        </w:rPr>
        <w:t xml:space="preserve">of </w:t>
      </w:r>
      <w:r>
        <w:rPr>
          <w:lang w:eastAsia="zh-CN"/>
        </w:rPr>
        <w:t>the</w:t>
      </w:r>
      <w:r>
        <w:rPr>
          <w:rFonts w:hint="eastAsia"/>
          <w:lang w:eastAsia="zh-CN"/>
        </w:rPr>
        <w:t xml:space="preserve"> carrier on which eNB complete</w:t>
      </w:r>
      <w:r>
        <w:rPr>
          <w:lang w:eastAsia="zh-CN"/>
        </w:rPr>
        <w:t>s</w:t>
      </w:r>
      <w:r>
        <w:rPr>
          <w:rFonts w:hint="eastAsia"/>
          <w:lang w:eastAsia="zh-CN"/>
        </w:rPr>
        <w:t xml:space="preserve"> Cat-4 based LBT</w:t>
      </w:r>
    </w:p>
    <w:p w:rsidR="00964842" w:rsidRPr="00FF41BB" w:rsidRDefault="00964842" w:rsidP="00964842">
      <w:pPr>
        <w:numPr>
          <w:ilvl w:val="2"/>
          <w:numId w:val="59"/>
        </w:numPr>
        <w:jc w:val="both"/>
        <w:rPr>
          <w:lang w:eastAsia="zh-CN"/>
        </w:rPr>
      </w:pPr>
      <w:r>
        <w:rPr>
          <w:rFonts w:hint="eastAsia"/>
          <w:lang w:eastAsia="zh-CN"/>
        </w:rPr>
        <w:t xml:space="preserve">Or, the used TXOP  is set to the </w:t>
      </w:r>
      <w:r>
        <w:rPr>
          <w:lang w:eastAsia="zh-CN"/>
        </w:rPr>
        <w:t>minimum</w:t>
      </w:r>
      <w:r>
        <w:rPr>
          <w:rFonts w:hint="eastAsia"/>
          <w:lang w:eastAsia="zh-CN"/>
        </w:rPr>
        <w:t xml:space="preserve"> TXOP </w:t>
      </w:r>
      <w:r>
        <w:rPr>
          <w:lang w:eastAsia="zh-CN"/>
        </w:rPr>
        <w:t>among all</w:t>
      </w:r>
      <w:r>
        <w:rPr>
          <w:rFonts w:hint="eastAsia"/>
          <w:lang w:eastAsia="zh-CN"/>
        </w:rPr>
        <w:t xml:space="preserve"> the used carriers</w:t>
      </w:r>
    </w:p>
    <w:p w:rsidR="00964842" w:rsidRDefault="00964842" w:rsidP="00964842">
      <w:pPr>
        <w:numPr>
          <w:ilvl w:val="0"/>
          <w:numId w:val="58"/>
        </w:numPr>
        <w:jc w:val="both"/>
        <w:rPr>
          <w:lang w:eastAsia="zh-CN"/>
        </w:rPr>
      </w:pPr>
      <w:r>
        <w:rPr>
          <w:lang w:eastAsia="zh-CN"/>
        </w:rPr>
        <w:t xml:space="preserve">Approach </w:t>
      </w:r>
      <w:r>
        <w:rPr>
          <w:rFonts w:hint="eastAsia"/>
          <w:lang w:eastAsia="zh-CN"/>
        </w:rPr>
        <w:t>2</w:t>
      </w:r>
      <w:r w:rsidRPr="00F35BE0">
        <w:rPr>
          <w:lang w:eastAsia="zh-CN"/>
        </w:rPr>
        <w:t>:</w:t>
      </w:r>
      <w:r>
        <w:rPr>
          <w:rFonts w:hint="eastAsia"/>
          <w:lang w:eastAsia="zh-CN"/>
        </w:rPr>
        <w:t xml:space="preserve"> A set of common LBT parameters for a group of carriers (e.g.</w:t>
      </w:r>
      <w:r w:rsidRPr="00F35BE0">
        <w:rPr>
          <w:rFonts w:hint="eastAsia"/>
          <w:lang w:eastAsia="zh-CN"/>
        </w:rPr>
        <w:t xml:space="preserve"> </w:t>
      </w:r>
      <w:r w:rsidRPr="00F35BE0">
        <w:rPr>
          <w:lang w:eastAsia="zh-CN"/>
        </w:rPr>
        <w:t>CWMax</w:t>
      </w:r>
      <w:r w:rsidRPr="00F35BE0">
        <w:rPr>
          <w:rFonts w:hint="eastAsia"/>
          <w:lang w:eastAsia="zh-CN"/>
        </w:rPr>
        <w:t xml:space="preserve">, </w:t>
      </w:r>
      <w:r w:rsidRPr="00F35BE0">
        <w:rPr>
          <w:lang w:eastAsia="zh-CN"/>
        </w:rPr>
        <w:t>CWMin</w:t>
      </w:r>
      <w:r w:rsidRPr="00F35BE0">
        <w:rPr>
          <w:rFonts w:hint="eastAsia"/>
          <w:lang w:eastAsia="zh-CN"/>
        </w:rPr>
        <w:t xml:space="preserve">, </w:t>
      </w:r>
      <w:r>
        <w:rPr>
          <w:rFonts w:hint="eastAsia"/>
          <w:lang w:eastAsia="zh-CN"/>
        </w:rPr>
        <w:t xml:space="preserve">and </w:t>
      </w:r>
      <w:r w:rsidRPr="00F35BE0">
        <w:rPr>
          <w:rFonts w:hint="eastAsia"/>
          <w:lang w:eastAsia="zh-CN"/>
        </w:rPr>
        <w:t xml:space="preserve">defer </w:t>
      </w:r>
      <w:r>
        <w:rPr>
          <w:rFonts w:hint="eastAsia"/>
          <w:lang w:eastAsia="zh-CN"/>
        </w:rPr>
        <w:t xml:space="preserve">period etc.) </w:t>
      </w:r>
      <w:r>
        <w:rPr>
          <w:lang w:eastAsia="zh-CN"/>
        </w:rPr>
        <w:t>is</w:t>
      </w:r>
      <w:r>
        <w:rPr>
          <w:rFonts w:hint="eastAsia"/>
          <w:lang w:eastAsia="zh-CN"/>
        </w:rPr>
        <w:t xml:space="preserve"> </w:t>
      </w:r>
      <w:r>
        <w:rPr>
          <w:lang w:eastAsia="zh-CN"/>
        </w:rPr>
        <w:t>configured</w:t>
      </w:r>
      <w:r>
        <w:rPr>
          <w:rFonts w:hint="eastAsia"/>
          <w:lang w:eastAsia="zh-CN"/>
        </w:rPr>
        <w:t xml:space="preserve"> for the carriers requiring Cat-4 based LBT procedure</w:t>
      </w:r>
      <w:r>
        <w:rPr>
          <w:lang w:eastAsia="zh-CN"/>
        </w:rPr>
        <w:t>, and the</w:t>
      </w:r>
      <w:r>
        <w:rPr>
          <w:rFonts w:hint="eastAsia"/>
          <w:lang w:eastAsia="zh-CN"/>
        </w:rPr>
        <w:t xml:space="preserve"> eNB m</w:t>
      </w:r>
      <w:r w:rsidRPr="00FF41BB">
        <w:rPr>
          <w:rFonts w:hint="eastAsia"/>
          <w:lang w:eastAsia="zh-CN"/>
        </w:rPr>
        <w:t>aintain</w:t>
      </w:r>
      <w:r>
        <w:rPr>
          <w:lang w:eastAsia="zh-CN"/>
        </w:rPr>
        <w:t>s</w:t>
      </w:r>
      <w:r w:rsidRPr="00FF41BB">
        <w:rPr>
          <w:rFonts w:hint="eastAsia"/>
          <w:lang w:eastAsia="zh-CN"/>
        </w:rPr>
        <w:t xml:space="preserve"> </w:t>
      </w:r>
      <w:r w:rsidRPr="0068593F">
        <w:rPr>
          <w:rFonts w:hint="eastAsia"/>
          <w:lang w:eastAsia="zh-CN"/>
        </w:rPr>
        <w:t>a</w:t>
      </w:r>
      <w:r w:rsidRPr="0068593F">
        <w:rPr>
          <w:lang w:eastAsia="zh-CN"/>
        </w:rPr>
        <w:t>n instance of</w:t>
      </w:r>
      <w:r w:rsidRPr="0068593F">
        <w:rPr>
          <w:rFonts w:hint="eastAsia"/>
          <w:lang w:eastAsia="zh-CN"/>
        </w:rPr>
        <w:t xml:space="preserve"> the </w:t>
      </w:r>
      <w:r>
        <w:rPr>
          <w:lang w:eastAsia="zh-CN"/>
        </w:rPr>
        <w:t>CWS</w:t>
      </w:r>
      <w:r w:rsidRPr="0068593F">
        <w:rPr>
          <w:rFonts w:hint="eastAsia"/>
          <w:lang w:eastAsia="zh-CN"/>
        </w:rPr>
        <w:t xml:space="preserve"> for each LPC </w:t>
      </w:r>
      <w:r>
        <w:rPr>
          <w:rFonts w:hint="eastAsia"/>
          <w:lang w:eastAsia="zh-CN"/>
        </w:rPr>
        <w:t>for a group of</w:t>
      </w:r>
      <w:r w:rsidRPr="0068593F">
        <w:rPr>
          <w:rFonts w:hint="eastAsia"/>
          <w:lang w:eastAsia="zh-CN"/>
        </w:rPr>
        <w:t xml:space="preserve"> carrier</w:t>
      </w:r>
      <w:r>
        <w:rPr>
          <w:rFonts w:hint="eastAsia"/>
          <w:lang w:eastAsia="zh-CN"/>
        </w:rPr>
        <w:t xml:space="preserve">s. </w:t>
      </w:r>
      <w:r>
        <w:rPr>
          <w:lang w:eastAsia="zh-CN"/>
        </w:rPr>
        <w:t>When</w:t>
      </w:r>
      <w:r>
        <w:rPr>
          <w:rFonts w:hint="eastAsia"/>
          <w:lang w:eastAsia="zh-CN"/>
        </w:rPr>
        <w:t xml:space="preserve"> eNB need</w:t>
      </w:r>
      <w:r>
        <w:rPr>
          <w:lang w:eastAsia="zh-CN"/>
        </w:rPr>
        <w:t>s to</w:t>
      </w:r>
      <w:r>
        <w:rPr>
          <w:rFonts w:hint="eastAsia"/>
          <w:lang w:eastAsia="zh-CN"/>
        </w:rPr>
        <w:t xml:space="preserve"> perform Cat-4 based LBT on a carrier</w:t>
      </w:r>
      <w:r>
        <w:rPr>
          <w:lang w:eastAsia="zh-CN"/>
        </w:rPr>
        <w:t>, the eNB</w:t>
      </w:r>
      <w:r w:rsidRPr="00FF41BB">
        <w:rPr>
          <w:rFonts w:hint="eastAsia"/>
          <w:lang w:eastAsia="zh-CN"/>
        </w:rPr>
        <w:t xml:space="preserve"> </w:t>
      </w:r>
      <w:r>
        <w:rPr>
          <w:lang w:eastAsia="zh-CN"/>
        </w:rPr>
        <w:t>applies</w:t>
      </w:r>
      <w:r w:rsidRPr="00FF41BB">
        <w:rPr>
          <w:rFonts w:hint="eastAsia"/>
          <w:lang w:eastAsia="zh-CN"/>
        </w:rPr>
        <w:t xml:space="preserve"> </w:t>
      </w:r>
      <w:r>
        <w:rPr>
          <w:rFonts w:hint="eastAsia"/>
          <w:lang w:eastAsia="zh-CN"/>
        </w:rPr>
        <w:t xml:space="preserve">the </w:t>
      </w:r>
      <w:r w:rsidRPr="00FF41BB">
        <w:rPr>
          <w:rFonts w:hint="eastAsia"/>
          <w:lang w:eastAsia="zh-CN"/>
        </w:rPr>
        <w:t xml:space="preserve">LBT </w:t>
      </w:r>
      <w:r w:rsidRPr="00FF41BB">
        <w:rPr>
          <w:lang w:eastAsia="zh-CN"/>
        </w:rPr>
        <w:t xml:space="preserve">parameters </w:t>
      </w:r>
      <w:r>
        <w:rPr>
          <w:lang w:eastAsia="zh-CN"/>
        </w:rPr>
        <w:t>corresponding to</w:t>
      </w:r>
      <w:r w:rsidRPr="00FF41BB">
        <w:rPr>
          <w:rFonts w:hint="eastAsia"/>
          <w:lang w:eastAsia="zh-CN"/>
        </w:rPr>
        <w:t xml:space="preserve"> </w:t>
      </w:r>
      <w:r w:rsidRPr="00FF41BB">
        <w:rPr>
          <w:lang w:eastAsia="zh-CN"/>
        </w:rPr>
        <w:t>the</w:t>
      </w:r>
      <w:r w:rsidRPr="00FF41BB">
        <w:rPr>
          <w:rFonts w:hint="eastAsia"/>
          <w:lang w:eastAsia="zh-CN"/>
        </w:rPr>
        <w:t xml:space="preserve"> APC of </w:t>
      </w:r>
      <w:r>
        <w:rPr>
          <w:rFonts w:hint="eastAsia"/>
          <w:lang w:eastAsia="zh-CN"/>
        </w:rPr>
        <w:t>the</w:t>
      </w:r>
      <w:r w:rsidRPr="00FF41BB">
        <w:rPr>
          <w:rFonts w:hint="eastAsia"/>
          <w:lang w:eastAsia="zh-CN"/>
        </w:rPr>
        <w:t xml:space="preserve"> carrier</w:t>
      </w:r>
      <w:r>
        <w:rPr>
          <w:rFonts w:hint="eastAsia"/>
          <w:lang w:eastAsia="zh-CN"/>
        </w:rPr>
        <w:t xml:space="preserve">.  </w:t>
      </w:r>
      <w:r>
        <w:rPr>
          <w:lang w:eastAsia="zh-CN"/>
        </w:rPr>
        <w:t xml:space="preserve">The LBT procedure and </w:t>
      </w:r>
      <w:r>
        <w:rPr>
          <w:rFonts w:hint="eastAsia"/>
          <w:lang w:eastAsia="zh-CN"/>
        </w:rPr>
        <w:t>parameter</w:t>
      </w:r>
      <w:r>
        <w:rPr>
          <w:lang w:eastAsia="zh-CN"/>
        </w:rPr>
        <w:t xml:space="preserve"> update can be carried on</w:t>
      </w:r>
      <w:r>
        <w:rPr>
          <w:rFonts w:hint="eastAsia"/>
          <w:lang w:eastAsia="zh-CN"/>
        </w:rPr>
        <w:t xml:space="preserve"> as below:</w:t>
      </w:r>
      <w:bookmarkStart w:id="5" w:name="_GoBack"/>
      <w:bookmarkEnd w:id="5"/>
    </w:p>
    <w:p w:rsidR="00964842" w:rsidRDefault="00964842" w:rsidP="00964842">
      <w:pPr>
        <w:numPr>
          <w:ilvl w:val="0"/>
          <w:numId w:val="61"/>
        </w:numPr>
        <w:ind w:leftChars="200" w:left="820"/>
        <w:jc w:val="both"/>
        <w:rPr>
          <w:lang w:eastAsia="zh-CN"/>
        </w:rPr>
      </w:pPr>
      <w:r>
        <w:rPr>
          <w:rFonts w:hint="eastAsia"/>
          <w:lang w:eastAsia="zh-CN"/>
        </w:rPr>
        <w:t>Backoff counter generation: g</w:t>
      </w:r>
      <w:r w:rsidRPr="00FF41BB">
        <w:rPr>
          <w:rFonts w:hint="eastAsia"/>
          <w:lang w:eastAsia="zh-CN"/>
        </w:rPr>
        <w:t>enerate the independent random backoff counter based on the CWS</w:t>
      </w:r>
      <w:r>
        <w:rPr>
          <w:lang w:eastAsia="zh-CN"/>
        </w:rPr>
        <w:t xml:space="preserve"> of the APC</w:t>
      </w:r>
      <w:r w:rsidRPr="00FF41BB">
        <w:rPr>
          <w:rFonts w:hint="eastAsia"/>
          <w:lang w:eastAsia="zh-CN"/>
        </w:rPr>
        <w:t xml:space="preserve"> </w:t>
      </w:r>
      <w:r>
        <w:rPr>
          <w:lang w:eastAsia="zh-CN"/>
        </w:rPr>
        <w:t xml:space="preserve">for that group </w:t>
      </w:r>
      <w:proofErr w:type="gramStart"/>
      <w:r>
        <w:rPr>
          <w:lang w:eastAsia="zh-CN"/>
        </w:rPr>
        <w:t xml:space="preserve">of </w:t>
      </w:r>
      <w:r w:rsidRPr="00FF41BB">
        <w:rPr>
          <w:rFonts w:hint="eastAsia"/>
          <w:lang w:eastAsia="zh-CN"/>
        </w:rPr>
        <w:t xml:space="preserve"> carrier</w:t>
      </w:r>
      <w:r>
        <w:rPr>
          <w:lang w:eastAsia="zh-CN"/>
        </w:rPr>
        <w:t>s</w:t>
      </w:r>
      <w:proofErr w:type="gramEnd"/>
      <w:r>
        <w:rPr>
          <w:rFonts w:hint="eastAsia"/>
          <w:lang w:eastAsia="zh-CN"/>
        </w:rPr>
        <w:t>.</w:t>
      </w:r>
    </w:p>
    <w:p w:rsidR="00964842" w:rsidRDefault="00964842" w:rsidP="00964842">
      <w:pPr>
        <w:numPr>
          <w:ilvl w:val="0"/>
          <w:numId w:val="61"/>
        </w:numPr>
        <w:ind w:leftChars="200" w:left="820"/>
        <w:jc w:val="both"/>
        <w:rPr>
          <w:lang w:eastAsia="zh-CN"/>
        </w:rPr>
      </w:pPr>
      <w:r>
        <w:rPr>
          <w:rFonts w:hint="eastAsia"/>
          <w:lang w:eastAsia="zh-CN"/>
        </w:rPr>
        <w:t>CWS Adjustment</w:t>
      </w:r>
    </w:p>
    <w:p w:rsidR="00964842" w:rsidRDefault="00964842" w:rsidP="00964842">
      <w:pPr>
        <w:numPr>
          <w:ilvl w:val="2"/>
          <w:numId w:val="61"/>
        </w:numPr>
        <w:jc w:val="both"/>
        <w:rPr>
          <w:lang w:eastAsia="zh-CN"/>
        </w:rPr>
      </w:pPr>
      <w:r>
        <w:rPr>
          <w:lang w:eastAsia="zh-CN"/>
        </w:rPr>
        <w:t>A</w:t>
      </w:r>
      <w:r>
        <w:rPr>
          <w:rFonts w:hint="eastAsia"/>
          <w:lang w:eastAsia="zh-CN"/>
        </w:rPr>
        <w:t xml:space="preserve">djust the CWS based on </w:t>
      </w:r>
      <w:r>
        <w:rPr>
          <w:lang w:eastAsia="zh-CN"/>
        </w:rPr>
        <w:t xml:space="preserve">trigger events defined based on </w:t>
      </w:r>
      <w:r>
        <w:rPr>
          <w:rFonts w:hint="eastAsia"/>
          <w:lang w:eastAsia="zh-CN"/>
        </w:rPr>
        <w:t xml:space="preserve">the input from the carriers </w:t>
      </w:r>
      <w:r>
        <w:rPr>
          <w:lang w:eastAsia="zh-CN"/>
        </w:rPr>
        <w:t xml:space="preserve">that have </w:t>
      </w:r>
      <w:r>
        <w:rPr>
          <w:rFonts w:hint="eastAsia"/>
          <w:lang w:eastAsia="zh-CN"/>
        </w:rPr>
        <w:t>complet</w:t>
      </w:r>
      <w:r>
        <w:rPr>
          <w:lang w:eastAsia="zh-CN"/>
        </w:rPr>
        <w:t>ed</w:t>
      </w:r>
      <w:r>
        <w:rPr>
          <w:rFonts w:hint="eastAsia"/>
          <w:lang w:eastAsia="zh-CN"/>
        </w:rPr>
        <w:t xml:space="preserve"> </w:t>
      </w:r>
      <w:r>
        <w:rPr>
          <w:lang w:eastAsia="zh-CN"/>
        </w:rPr>
        <w:t xml:space="preserve">a full </w:t>
      </w:r>
      <w:r>
        <w:rPr>
          <w:rFonts w:hint="eastAsia"/>
          <w:lang w:eastAsia="zh-CN"/>
        </w:rPr>
        <w:t>Cat-4 based LBT</w:t>
      </w:r>
    </w:p>
    <w:p w:rsidR="00964842" w:rsidRDefault="00964842" w:rsidP="00964842">
      <w:pPr>
        <w:numPr>
          <w:ilvl w:val="2"/>
          <w:numId w:val="61"/>
        </w:numPr>
        <w:jc w:val="both"/>
        <w:rPr>
          <w:lang w:eastAsia="zh-CN"/>
        </w:rPr>
      </w:pPr>
      <w:r>
        <w:rPr>
          <w:rFonts w:hint="eastAsia"/>
          <w:lang w:eastAsia="zh-CN"/>
        </w:rPr>
        <w:t>Or, adjust the CWS based on trigger event</w:t>
      </w:r>
      <w:r>
        <w:rPr>
          <w:lang w:eastAsia="zh-CN"/>
        </w:rPr>
        <w:t>s defined based on</w:t>
      </w:r>
      <w:r>
        <w:rPr>
          <w:rFonts w:hint="eastAsia"/>
          <w:lang w:eastAsia="zh-CN"/>
        </w:rPr>
        <w:t xml:space="preserve"> the inputs from </w:t>
      </w:r>
      <w:r>
        <w:rPr>
          <w:lang w:eastAsia="zh-CN"/>
        </w:rPr>
        <w:t xml:space="preserve">all </w:t>
      </w:r>
      <w:r>
        <w:rPr>
          <w:rFonts w:hint="eastAsia"/>
          <w:lang w:eastAsia="zh-CN"/>
        </w:rPr>
        <w:t>the used carriers.</w:t>
      </w:r>
    </w:p>
    <w:p w:rsidR="00964842" w:rsidRPr="00FF41BB" w:rsidRDefault="00964842" w:rsidP="00964842">
      <w:pPr>
        <w:jc w:val="both"/>
        <w:rPr>
          <w:rFonts w:cs="Calibri"/>
          <w:bCs/>
          <w:lang w:eastAsia="zh-CN"/>
        </w:rPr>
      </w:pPr>
      <w:r>
        <w:rPr>
          <w:rFonts w:cs="Calibri" w:hint="eastAsia"/>
          <w:bCs/>
          <w:lang w:eastAsia="zh-CN"/>
        </w:rPr>
        <w:t xml:space="preserve">As illustrated above, </w:t>
      </w:r>
      <w:r>
        <w:rPr>
          <w:rFonts w:cs="Calibri"/>
          <w:bCs/>
          <w:lang w:eastAsia="zh-CN"/>
        </w:rPr>
        <w:t>approach 1</w:t>
      </w:r>
      <w:r>
        <w:rPr>
          <w:rFonts w:cs="Calibri" w:hint="eastAsia"/>
          <w:bCs/>
          <w:lang w:eastAsia="zh-CN"/>
        </w:rPr>
        <w:t xml:space="preserve"> is very similar to the </w:t>
      </w:r>
      <w:r>
        <w:rPr>
          <w:rFonts w:cs="Calibri"/>
          <w:bCs/>
        </w:rPr>
        <w:t xml:space="preserve">single-carrier </w:t>
      </w:r>
      <w:r>
        <w:rPr>
          <w:rFonts w:cs="Calibri" w:hint="eastAsia"/>
          <w:bCs/>
          <w:lang w:eastAsia="zh-CN"/>
        </w:rPr>
        <w:t>de</w:t>
      </w:r>
      <w:r>
        <w:rPr>
          <w:rFonts w:cs="Calibri"/>
          <w:bCs/>
        </w:rPr>
        <w:t>sign</w:t>
      </w:r>
      <w:r>
        <w:rPr>
          <w:rFonts w:cs="Calibri" w:hint="eastAsia"/>
          <w:bCs/>
          <w:lang w:eastAsia="zh-CN"/>
        </w:rPr>
        <w:t xml:space="preserve">, and has much less impact on existing single-carrier LBT procedure compared to </w:t>
      </w:r>
      <w:r>
        <w:rPr>
          <w:rFonts w:cs="Calibri"/>
          <w:bCs/>
          <w:lang w:eastAsia="zh-CN"/>
        </w:rPr>
        <w:t>approach 2</w:t>
      </w:r>
      <w:r>
        <w:rPr>
          <w:rFonts w:cs="Calibri" w:hint="eastAsia"/>
          <w:bCs/>
          <w:lang w:eastAsia="zh-CN"/>
        </w:rPr>
        <w:t>. However, since</w:t>
      </w:r>
      <w:r w:rsidRPr="00FF41BB">
        <w:rPr>
          <w:rFonts w:hint="eastAsia"/>
          <w:lang w:eastAsia="zh-CN"/>
        </w:rPr>
        <w:t xml:space="preserve"> the LBT </w:t>
      </w:r>
      <w:r w:rsidRPr="00FF41BB">
        <w:rPr>
          <w:lang w:eastAsia="zh-CN"/>
        </w:rPr>
        <w:t xml:space="preserve">parameters </w:t>
      </w:r>
      <w:r>
        <w:rPr>
          <w:rFonts w:hint="eastAsia"/>
          <w:lang w:eastAsia="zh-CN"/>
        </w:rPr>
        <w:t xml:space="preserve">for </w:t>
      </w:r>
      <w:r>
        <w:rPr>
          <w:lang w:eastAsia="zh-CN"/>
        </w:rPr>
        <w:t>approach 1</w:t>
      </w:r>
      <w:r w:rsidRPr="00FF41BB">
        <w:rPr>
          <w:lang w:eastAsia="zh-CN"/>
        </w:rPr>
        <w:t xml:space="preserve"> are</w:t>
      </w:r>
      <w:r w:rsidRPr="00FF41BB">
        <w:rPr>
          <w:rFonts w:hint="eastAsia"/>
          <w:lang w:eastAsia="zh-CN"/>
        </w:rPr>
        <w:t xml:space="preserve"> </w:t>
      </w:r>
      <w:r>
        <w:rPr>
          <w:lang w:eastAsia="zh-CN"/>
        </w:rPr>
        <w:t>maintained</w:t>
      </w:r>
      <w:r w:rsidRPr="00FF41BB">
        <w:rPr>
          <w:rFonts w:hint="eastAsia"/>
          <w:lang w:eastAsia="zh-CN"/>
        </w:rPr>
        <w:t xml:space="preserve"> per carrier</w:t>
      </w:r>
      <w:r w:rsidRPr="00FF41BB">
        <w:rPr>
          <w:lang w:eastAsia="zh-CN"/>
        </w:rPr>
        <w:t xml:space="preserve">, </w:t>
      </w:r>
      <w:r>
        <w:rPr>
          <w:lang w:eastAsia="zh-CN"/>
        </w:rPr>
        <w:t>the</w:t>
      </w:r>
      <w:r w:rsidRPr="00FF41BB">
        <w:rPr>
          <w:rFonts w:hint="eastAsia"/>
          <w:lang w:eastAsia="zh-CN"/>
        </w:rPr>
        <w:t xml:space="preserve"> </w:t>
      </w:r>
      <w:r>
        <w:rPr>
          <w:lang w:eastAsia="zh-CN"/>
        </w:rPr>
        <w:t>parameters</w:t>
      </w:r>
      <w:r w:rsidRPr="00FF41BB">
        <w:rPr>
          <w:rFonts w:hint="eastAsia"/>
          <w:lang w:eastAsia="zh-CN"/>
        </w:rPr>
        <w:t xml:space="preserve"> of synchronization carrier</w:t>
      </w:r>
      <w:r>
        <w:rPr>
          <w:rFonts w:hint="eastAsia"/>
          <w:lang w:eastAsia="zh-CN"/>
        </w:rPr>
        <w:t xml:space="preserve"> in Alt.1</w:t>
      </w:r>
      <w:r w:rsidRPr="00FF41BB">
        <w:rPr>
          <w:rFonts w:hint="eastAsia"/>
          <w:lang w:eastAsia="zh-CN"/>
        </w:rPr>
        <w:t xml:space="preserve"> </w:t>
      </w:r>
      <w:r>
        <w:rPr>
          <w:rFonts w:hint="eastAsia"/>
          <w:lang w:eastAsia="zh-CN"/>
        </w:rPr>
        <w:t>would</w:t>
      </w:r>
      <w:r w:rsidRPr="00FF41BB">
        <w:rPr>
          <w:rFonts w:hint="eastAsia"/>
          <w:lang w:eastAsia="zh-CN"/>
        </w:rPr>
        <w:t xml:space="preserve"> dominate the LBT procedure. </w:t>
      </w:r>
      <w:r>
        <w:rPr>
          <w:lang w:eastAsia="zh-CN"/>
        </w:rPr>
        <w:t>It does not take into account</w:t>
      </w:r>
      <w:r w:rsidRPr="00FF41BB">
        <w:rPr>
          <w:rFonts w:hint="eastAsia"/>
          <w:lang w:eastAsia="zh-CN"/>
        </w:rPr>
        <w:t xml:space="preserve"> the </w:t>
      </w:r>
      <w:r w:rsidRPr="00FF41BB">
        <w:rPr>
          <w:lang w:eastAsia="zh-CN"/>
        </w:rPr>
        <w:t xml:space="preserve">QoS </w:t>
      </w:r>
      <w:r w:rsidRPr="00FF41BB">
        <w:rPr>
          <w:rFonts w:hint="eastAsia"/>
          <w:lang w:eastAsia="zh-CN"/>
        </w:rPr>
        <w:t>requirement</w:t>
      </w:r>
      <w:r>
        <w:rPr>
          <w:rFonts w:hint="eastAsia"/>
          <w:lang w:eastAsia="zh-CN"/>
        </w:rPr>
        <w:t>s</w:t>
      </w:r>
      <w:r w:rsidRPr="00FF41BB">
        <w:rPr>
          <w:rFonts w:hint="eastAsia"/>
          <w:lang w:eastAsia="zh-CN"/>
        </w:rPr>
        <w:t xml:space="preserve"> of data bursts and access </w:t>
      </w:r>
      <w:r w:rsidRPr="00FF41BB">
        <w:rPr>
          <w:lang w:eastAsia="zh-CN"/>
        </w:rPr>
        <w:t>opportunity</w:t>
      </w:r>
      <w:r w:rsidRPr="00FF41BB">
        <w:rPr>
          <w:rFonts w:hint="eastAsia"/>
          <w:lang w:eastAsia="zh-CN"/>
        </w:rPr>
        <w:t xml:space="preserve"> o</w:t>
      </w:r>
      <w:r>
        <w:rPr>
          <w:rFonts w:hint="eastAsia"/>
          <w:lang w:eastAsia="zh-CN"/>
        </w:rPr>
        <w:t>ver</w:t>
      </w:r>
      <w:r w:rsidRPr="00FF41BB">
        <w:rPr>
          <w:rFonts w:hint="eastAsia"/>
          <w:lang w:eastAsia="zh-CN"/>
        </w:rPr>
        <w:t xml:space="preserve"> other carriers. </w:t>
      </w:r>
      <w:r>
        <w:rPr>
          <w:rFonts w:hint="eastAsia"/>
          <w:lang w:eastAsia="zh-CN"/>
        </w:rPr>
        <w:t>On the contrast</w:t>
      </w:r>
      <w:r w:rsidRPr="00FF41BB">
        <w:rPr>
          <w:rFonts w:hint="eastAsia"/>
          <w:lang w:eastAsia="zh-CN"/>
        </w:rPr>
        <w:t>, a</w:t>
      </w:r>
      <w:r>
        <w:rPr>
          <w:rFonts w:hint="eastAsia"/>
          <w:lang w:eastAsia="zh-CN"/>
        </w:rPr>
        <w:t xml:space="preserve"> set of</w:t>
      </w:r>
      <w:r w:rsidRPr="00FF41BB">
        <w:rPr>
          <w:rFonts w:hint="eastAsia"/>
          <w:lang w:eastAsia="zh-CN"/>
        </w:rPr>
        <w:t xml:space="preserve"> common LBT parameters is </w:t>
      </w:r>
      <w:r>
        <w:rPr>
          <w:rFonts w:hint="eastAsia"/>
          <w:lang w:eastAsia="zh-CN"/>
        </w:rPr>
        <w:t>proposed</w:t>
      </w:r>
      <w:r w:rsidRPr="00FF41BB">
        <w:rPr>
          <w:rFonts w:hint="eastAsia"/>
          <w:lang w:eastAsia="zh-CN"/>
        </w:rPr>
        <w:t xml:space="preserve"> for </w:t>
      </w:r>
      <w:r>
        <w:rPr>
          <w:lang w:eastAsia="zh-CN"/>
        </w:rPr>
        <w:t>approach 2</w:t>
      </w:r>
      <w:r w:rsidRPr="00FF41BB">
        <w:rPr>
          <w:rFonts w:hint="eastAsia"/>
          <w:lang w:eastAsia="zh-CN"/>
        </w:rPr>
        <w:t xml:space="preserve">, </w:t>
      </w:r>
      <w:r>
        <w:rPr>
          <w:lang w:eastAsia="zh-CN"/>
        </w:rPr>
        <w:t xml:space="preserve">which represents a </w:t>
      </w:r>
      <w:r w:rsidRPr="00FF41BB">
        <w:rPr>
          <w:lang w:eastAsia="zh-CN"/>
        </w:rPr>
        <w:t>balance</w:t>
      </w:r>
      <w:r>
        <w:rPr>
          <w:lang w:eastAsia="zh-CN"/>
        </w:rPr>
        <w:t>d outcome</w:t>
      </w:r>
      <w:r w:rsidRPr="00FF41BB">
        <w:rPr>
          <w:lang w:eastAsia="zh-CN"/>
        </w:rPr>
        <w:t xml:space="preserve"> </w:t>
      </w:r>
      <w:r>
        <w:rPr>
          <w:lang w:eastAsia="zh-CN"/>
        </w:rPr>
        <w:t>considering</w:t>
      </w:r>
      <w:r w:rsidRPr="00FF41BB">
        <w:rPr>
          <w:lang w:eastAsia="zh-CN"/>
        </w:rPr>
        <w:t xml:space="preserve"> the channel access chance</w:t>
      </w:r>
      <w:r>
        <w:rPr>
          <w:rFonts w:hint="eastAsia"/>
          <w:lang w:eastAsia="zh-CN"/>
        </w:rPr>
        <w:t>s</w:t>
      </w:r>
      <w:r w:rsidRPr="00FF41BB">
        <w:rPr>
          <w:lang w:eastAsia="zh-CN"/>
        </w:rPr>
        <w:t xml:space="preserve"> and </w:t>
      </w:r>
      <w:r w:rsidRPr="00FF41BB">
        <w:rPr>
          <w:rFonts w:hint="eastAsia"/>
          <w:lang w:eastAsia="zh-CN"/>
        </w:rPr>
        <w:t>QoS requirement</w:t>
      </w:r>
      <w:r>
        <w:rPr>
          <w:rFonts w:hint="eastAsia"/>
          <w:lang w:eastAsia="zh-CN"/>
        </w:rPr>
        <w:t>s</w:t>
      </w:r>
      <w:r w:rsidRPr="00FF41BB">
        <w:rPr>
          <w:rFonts w:hint="eastAsia"/>
          <w:lang w:eastAsia="zh-CN"/>
        </w:rPr>
        <w:t xml:space="preserve"> among multiple carrier</w:t>
      </w:r>
      <w:r>
        <w:rPr>
          <w:rFonts w:hint="eastAsia"/>
          <w:lang w:eastAsia="zh-CN"/>
        </w:rPr>
        <w:t>s</w:t>
      </w:r>
      <w:r w:rsidRPr="00FF41BB">
        <w:rPr>
          <w:rFonts w:hint="eastAsia"/>
          <w:lang w:eastAsia="zh-CN"/>
        </w:rPr>
        <w:t>.</w:t>
      </w:r>
    </w:p>
    <w:p w:rsidR="00964842" w:rsidRDefault="00964842" w:rsidP="00964842">
      <w:pPr>
        <w:jc w:val="both"/>
        <w:rPr>
          <w:rFonts w:cs="Calibri"/>
          <w:b/>
          <w:i/>
          <w:lang w:eastAsia="zh-CN"/>
        </w:rPr>
      </w:pPr>
      <w:r>
        <w:rPr>
          <w:rFonts w:cs="Calibri" w:hint="eastAsia"/>
          <w:b/>
          <w:i/>
          <w:lang w:eastAsia="zh-CN"/>
        </w:rPr>
        <w:t>Proposal</w:t>
      </w:r>
      <w:r w:rsidRPr="00F35BE0">
        <w:rPr>
          <w:rFonts w:cs="Calibri" w:hint="eastAsia"/>
          <w:b/>
          <w:i/>
          <w:lang w:eastAsia="zh-CN"/>
        </w:rPr>
        <w:t xml:space="preserve"> </w:t>
      </w:r>
      <w:r>
        <w:rPr>
          <w:rFonts w:cs="Calibri" w:hint="eastAsia"/>
          <w:b/>
          <w:i/>
          <w:lang w:eastAsia="zh-CN"/>
        </w:rPr>
        <w:t>4</w:t>
      </w:r>
      <w:r w:rsidRPr="00F35BE0">
        <w:rPr>
          <w:rFonts w:cs="Calibri"/>
          <w:b/>
          <w:i/>
          <w:lang w:eastAsia="zh-CN"/>
        </w:rPr>
        <w:t>:</w:t>
      </w:r>
      <w:r>
        <w:rPr>
          <w:rFonts w:cs="Calibri" w:hint="eastAsia"/>
          <w:b/>
          <w:i/>
          <w:lang w:eastAsia="zh-CN"/>
        </w:rPr>
        <w:t xml:space="preserve"> Consider both candidate </w:t>
      </w:r>
      <w:r>
        <w:rPr>
          <w:rFonts w:cs="Calibri"/>
          <w:b/>
          <w:i/>
          <w:lang w:eastAsia="zh-CN"/>
        </w:rPr>
        <w:t>approaches</w:t>
      </w:r>
      <w:r>
        <w:rPr>
          <w:rFonts w:cs="Calibri" w:hint="eastAsia"/>
          <w:b/>
          <w:i/>
          <w:lang w:eastAsia="zh-CN"/>
        </w:rPr>
        <w:t xml:space="preserve"> for </w:t>
      </w:r>
      <w:r>
        <w:rPr>
          <w:rFonts w:cs="Calibri"/>
          <w:b/>
          <w:i/>
          <w:lang w:eastAsia="zh-CN"/>
        </w:rPr>
        <w:t>configuration and update</w:t>
      </w:r>
      <w:r>
        <w:rPr>
          <w:rFonts w:cs="Calibri" w:hint="eastAsia"/>
          <w:b/>
          <w:i/>
          <w:lang w:eastAsia="zh-CN"/>
        </w:rPr>
        <w:t xml:space="preserve"> of LBT parameters used for multi-carrier LBT operation</w:t>
      </w:r>
      <w:r>
        <w:rPr>
          <w:rFonts w:cs="Calibri"/>
          <w:b/>
          <w:i/>
          <w:lang w:eastAsia="zh-CN"/>
        </w:rPr>
        <w:t>.</w:t>
      </w:r>
    </w:p>
    <w:p w:rsidR="00964842" w:rsidRPr="00FF41BB" w:rsidRDefault="00964842" w:rsidP="00964842">
      <w:pPr>
        <w:jc w:val="both"/>
        <w:rPr>
          <w:rFonts w:cs="Calibri"/>
          <w:b/>
          <w:i/>
          <w:lang w:eastAsia="zh-CN"/>
        </w:rPr>
      </w:pPr>
    </w:p>
    <w:p w:rsidR="00964842" w:rsidRPr="00385CCB" w:rsidRDefault="00964842" w:rsidP="00964842">
      <w:pPr>
        <w:pStyle w:val="Heading1"/>
        <w:keepLines w:val="0"/>
        <w:numPr>
          <w:ilvl w:val="0"/>
          <w:numId w:val="14"/>
        </w:numPr>
        <w:pBdr>
          <w:top w:val="none" w:sz="0" w:space="0" w:color="auto"/>
        </w:pBdr>
        <w:overflowPunct/>
        <w:autoSpaceDE/>
        <w:autoSpaceDN/>
        <w:adjustRightInd/>
        <w:spacing w:before="120" w:after="60" w:line="240" w:lineRule="atLeast"/>
        <w:ind w:right="-360"/>
        <w:jc w:val="both"/>
        <w:textAlignment w:val="auto"/>
        <w:rPr>
          <w:lang w:eastAsia="zh-CN"/>
        </w:rPr>
      </w:pPr>
      <w:r>
        <w:rPr>
          <w:lang w:eastAsia="zh-CN"/>
        </w:rPr>
        <w:t>Conclusion</w:t>
      </w:r>
    </w:p>
    <w:p w:rsidR="00964842" w:rsidRDefault="00964842" w:rsidP="00964842">
      <w:pPr>
        <w:jc w:val="both"/>
        <w:rPr>
          <w:rFonts w:ascii="Arial" w:hAnsi="Arial" w:cs="Arial"/>
          <w:lang w:eastAsia="zh-CN"/>
        </w:rPr>
      </w:pPr>
      <w:r>
        <w:rPr>
          <w:rFonts w:hint="eastAsia"/>
          <w:lang w:eastAsia="zh-CN"/>
        </w:rPr>
        <w:t xml:space="preserve">In this </w:t>
      </w:r>
      <w:r>
        <w:rPr>
          <w:lang w:eastAsia="zh-CN"/>
        </w:rPr>
        <w:t>contribution</w:t>
      </w:r>
      <w:r>
        <w:rPr>
          <w:rFonts w:hint="eastAsia"/>
          <w:lang w:eastAsia="zh-CN"/>
        </w:rPr>
        <w:t xml:space="preserve">, we discuss </w:t>
      </w:r>
      <w:r>
        <w:rPr>
          <w:lang w:eastAsia="zh-CN"/>
        </w:rPr>
        <w:t>the</w:t>
      </w:r>
      <w:r>
        <w:rPr>
          <w:rFonts w:hint="eastAsia"/>
          <w:lang w:eastAsia="zh-CN"/>
        </w:rPr>
        <w:t xml:space="preserve"> details </w:t>
      </w:r>
      <w:r>
        <w:rPr>
          <w:lang w:eastAsia="zh-CN"/>
        </w:rPr>
        <w:t>of the</w:t>
      </w:r>
      <w:r>
        <w:rPr>
          <w:rFonts w:hint="eastAsia"/>
          <w:lang w:eastAsia="zh-CN"/>
        </w:rPr>
        <w:t xml:space="preserve"> LBT procedure for the candidate options of multi-carrier LBT operation.  </w:t>
      </w:r>
    </w:p>
    <w:p w:rsidR="00964842" w:rsidRPr="00FF41BB" w:rsidRDefault="00964842" w:rsidP="00964842">
      <w:pPr>
        <w:rPr>
          <w:rFonts w:cs="Calibri"/>
          <w:bCs/>
          <w:lang w:eastAsia="zh-CN"/>
        </w:rPr>
      </w:pPr>
      <w:r w:rsidRPr="00FF41BB">
        <w:rPr>
          <w:rFonts w:cs="Calibri" w:hint="eastAsia"/>
          <w:bCs/>
          <w:lang w:eastAsia="zh-CN"/>
        </w:rPr>
        <w:t xml:space="preserve">Based on the discussion, we </w:t>
      </w:r>
      <w:r>
        <w:rPr>
          <w:rFonts w:cs="Calibri" w:hint="eastAsia"/>
          <w:bCs/>
          <w:lang w:eastAsia="zh-CN"/>
        </w:rPr>
        <w:t>got the following observation:</w:t>
      </w:r>
    </w:p>
    <w:p w:rsidR="00964842" w:rsidRDefault="00964842" w:rsidP="00964842">
      <w:pPr>
        <w:rPr>
          <w:rFonts w:cs="Calibri"/>
          <w:b/>
          <w:bCs/>
          <w:i/>
          <w:lang w:eastAsia="zh-CN"/>
        </w:rPr>
      </w:pPr>
      <w:r w:rsidRPr="00FF41BB">
        <w:rPr>
          <w:rFonts w:cs="Calibri" w:hint="eastAsia"/>
          <w:b/>
          <w:i/>
          <w:lang w:eastAsia="zh-CN"/>
        </w:rPr>
        <w:t>Observation 1:</w:t>
      </w:r>
      <w:r w:rsidRPr="008D365A">
        <w:rPr>
          <w:rFonts w:cs="Calibri"/>
          <w:b/>
          <w:bCs/>
          <w:i/>
        </w:rPr>
        <w:t xml:space="preserve"> </w:t>
      </w:r>
      <w:r w:rsidRPr="00FF41BB">
        <w:rPr>
          <w:rFonts w:cs="Calibri" w:hint="eastAsia"/>
          <w:bCs/>
          <w:lang w:eastAsia="zh-CN"/>
        </w:rPr>
        <w:t xml:space="preserve"> </w:t>
      </w:r>
      <w:r w:rsidRPr="00FF41BB">
        <w:rPr>
          <w:rFonts w:cs="Calibri" w:hint="eastAsia"/>
          <w:b/>
          <w:bCs/>
          <w:i/>
          <w:lang w:eastAsia="zh-CN"/>
        </w:rPr>
        <w:t>T</w:t>
      </w:r>
      <w:r>
        <w:rPr>
          <w:rFonts w:cs="Calibri" w:hint="eastAsia"/>
          <w:b/>
          <w:bCs/>
          <w:i/>
          <w:lang w:eastAsia="zh-CN"/>
        </w:rPr>
        <w:t xml:space="preserve">he </w:t>
      </w:r>
      <w:r w:rsidRPr="00FF41BB">
        <w:rPr>
          <w:rFonts w:cs="Calibri"/>
          <w:b/>
          <w:bCs/>
          <w:i/>
          <w:lang w:eastAsia="zh-CN"/>
        </w:rPr>
        <w:t xml:space="preserve">multi-carrier LBT mechanism </w:t>
      </w:r>
      <w:r>
        <w:rPr>
          <w:rFonts w:cs="Calibri" w:hint="eastAsia"/>
          <w:b/>
          <w:bCs/>
          <w:i/>
          <w:lang w:eastAsia="zh-CN"/>
        </w:rPr>
        <w:t xml:space="preserve">with </w:t>
      </w:r>
      <w:r>
        <w:rPr>
          <w:rFonts w:cs="Calibri"/>
          <w:b/>
          <w:bCs/>
          <w:i/>
          <w:lang w:eastAsia="zh-CN"/>
        </w:rPr>
        <w:t>a full</w:t>
      </w:r>
      <w:r>
        <w:rPr>
          <w:rFonts w:cs="Calibri" w:hint="eastAsia"/>
          <w:b/>
          <w:bCs/>
          <w:i/>
          <w:lang w:eastAsia="zh-CN"/>
        </w:rPr>
        <w:t xml:space="preserve"> LBT procedure</w:t>
      </w:r>
      <w:r>
        <w:rPr>
          <w:rFonts w:cs="Calibri"/>
          <w:b/>
          <w:bCs/>
          <w:i/>
          <w:lang w:eastAsia="zh-CN"/>
        </w:rPr>
        <w:t xml:space="preserve"> on only one carrier</w:t>
      </w:r>
      <w:r>
        <w:rPr>
          <w:rFonts w:cs="Calibri" w:hint="eastAsia"/>
          <w:b/>
          <w:bCs/>
          <w:i/>
          <w:lang w:eastAsia="zh-CN"/>
        </w:rPr>
        <w:t xml:space="preserve"> for LAA </w:t>
      </w:r>
      <w:r w:rsidRPr="00FF41BB">
        <w:rPr>
          <w:rFonts w:cs="Calibri" w:hint="eastAsia"/>
          <w:b/>
          <w:bCs/>
          <w:i/>
          <w:lang w:eastAsia="zh-CN"/>
        </w:rPr>
        <w:t xml:space="preserve">is very </w:t>
      </w:r>
      <w:r w:rsidRPr="00FF41BB">
        <w:rPr>
          <w:rFonts w:cs="Calibri"/>
          <w:b/>
          <w:bCs/>
          <w:i/>
          <w:lang w:eastAsia="zh-CN"/>
        </w:rPr>
        <w:t>similar to that of Wi-Fi</w:t>
      </w:r>
      <w:r>
        <w:rPr>
          <w:rFonts w:cs="Calibri"/>
          <w:b/>
          <w:bCs/>
          <w:i/>
          <w:lang w:eastAsia="zh-CN"/>
        </w:rPr>
        <w:t>.</w:t>
      </w:r>
    </w:p>
    <w:p w:rsidR="00964842" w:rsidRPr="00A057EE" w:rsidRDefault="00964842" w:rsidP="00964842">
      <w:pPr>
        <w:rPr>
          <w:rFonts w:cs="Calibri"/>
          <w:b/>
          <w:bCs/>
          <w:i/>
        </w:rPr>
      </w:pPr>
      <w:r>
        <w:rPr>
          <w:rFonts w:cs="Calibri"/>
          <w:b/>
          <w:bCs/>
          <w:i/>
        </w:rPr>
        <w:t>Observation 2:</w:t>
      </w:r>
      <w:r>
        <w:rPr>
          <w:rFonts w:cs="Calibri" w:hint="eastAsia"/>
          <w:b/>
          <w:bCs/>
          <w:i/>
        </w:rPr>
        <w:t xml:space="preserve"> </w:t>
      </w:r>
      <w:r>
        <w:rPr>
          <w:rFonts w:cs="Calibri"/>
          <w:b/>
          <w:bCs/>
          <w:i/>
        </w:rPr>
        <w:t>Alt 2a, having independent LBT procedure on each individual carrier, with potential self-deferral to aligns transmissions among carriers, is an implementation approach for multi-carrier LBT based on single-carrier LBT design.</w:t>
      </w:r>
    </w:p>
    <w:p w:rsidR="00964842" w:rsidRDefault="00964842" w:rsidP="00964842">
      <w:pPr>
        <w:jc w:val="both"/>
        <w:rPr>
          <w:rFonts w:cs="Calibri"/>
          <w:bCs/>
        </w:rPr>
      </w:pPr>
      <w:r>
        <w:rPr>
          <w:rFonts w:cs="Calibri"/>
          <w:b/>
          <w:bCs/>
          <w:i/>
        </w:rPr>
        <w:t xml:space="preserve">Observation </w:t>
      </w:r>
      <w:r>
        <w:rPr>
          <w:rFonts w:cs="Calibri" w:hint="eastAsia"/>
          <w:b/>
          <w:bCs/>
          <w:i/>
        </w:rPr>
        <w:t>3</w:t>
      </w:r>
      <w:r>
        <w:rPr>
          <w:rFonts w:cs="Calibri"/>
          <w:b/>
          <w:bCs/>
          <w:i/>
        </w:rPr>
        <w:t>: Alt 2a, with</w:t>
      </w:r>
      <w:r>
        <w:rPr>
          <w:rFonts w:cs="Calibri" w:hint="eastAsia"/>
          <w:b/>
          <w:bCs/>
          <w:i/>
        </w:rPr>
        <w:t xml:space="preserve"> the </w:t>
      </w:r>
      <w:r>
        <w:rPr>
          <w:rFonts w:cs="Calibri" w:hint="eastAsia"/>
          <w:b/>
          <w:bCs/>
          <w:i/>
          <w:lang w:eastAsia="zh-CN"/>
        </w:rPr>
        <w:t>i</w:t>
      </w:r>
      <w:r w:rsidRPr="00FF41BB">
        <w:rPr>
          <w:rFonts w:cs="Calibri" w:hint="eastAsia"/>
          <w:b/>
          <w:bCs/>
          <w:i/>
        </w:rPr>
        <w:t>ndividual LBT procedure</w:t>
      </w:r>
      <w:r>
        <w:rPr>
          <w:rFonts w:cs="Calibri" w:hint="eastAsia"/>
          <w:b/>
          <w:bCs/>
          <w:i/>
          <w:lang w:eastAsia="zh-CN"/>
        </w:rPr>
        <w:t xml:space="preserve"> per carrier</w:t>
      </w:r>
      <w:r>
        <w:rPr>
          <w:rFonts w:cs="Calibri"/>
          <w:b/>
          <w:bCs/>
          <w:i/>
          <w:lang w:eastAsia="zh-CN"/>
        </w:rPr>
        <w:t>,</w:t>
      </w:r>
      <w:r>
        <w:rPr>
          <w:rFonts w:cs="Calibri" w:hint="eastAsia"/>
          <w:b/>
          <w:bCs/>
          <w:i/>
          <w:lang w:eastAsia="zh-CN"/>
        </w:rPr>
        <w:t xml:space="preserve"> </w:t>
      </w:r>
      <w:r>
        <w:rPr>
          <w:rFonts w:cs="Calibri"/>
          <w:b/>
          <w:bCs/>
          <w:i/>
        </w:rPr>
        <w:t>may put LAA at disadvantageous position when LAA coexists with Wi-Fi.</w:t>
      </w:r>
    </w:p>
    <w:p w:rsidR="00964842" w:rsidRPr="00FF41BB" w:rsidRDefault="00964842" w:rsidP="00964842">
      <w:pPr>
        <w:rPr>
          <w:rFonts w:cs="Calibri"/>
          <w:b/>
          <w:bCs/>
          <w:i/>
          <w:lang w:eastAsia="zh-CN"/>
        </w:rPr>
      </w:pPr>
    </w:p>
    <w:p w:rsidR="00964842" w:rsidRPr="00FF41BB" w:rsidRDefault="00964842" w:rsidP="00964842">
      <w:pPr>
        <w:rPr>
          <w:rFonts w:cs="Calibri"/>
          <w:bCs/>
          <w:lang w:eastAsia="zh-CN"/>
        </w:rPr>
      </w:pPr>
      <w:r>
        <w:rPr>
          <w:rFonts w:cs="Calibri" w:hint="eastAsia"/>
          <w:bCs/>
          <w:lang w:eastAsia="zh-CN"/>
        </w:rPr>
        <w:lastRenderedPageBreak/>
        <w:t>F</w:t>
      </w:r>
      <w:r w:rsidRPr="001931AB">
        <w:rPr>
          <w:rFonts w:cs="Calibri" w:hint="eastAsia"/>
          <w:bCs/>
          <w:lang w:eastAsia="zh-CN"/>
        </w:rPr>
        <w:t>urther</w:t>
      </w:r>
      <w:r>
        <w:rPr>
          <w:rFonts w:cs="Calibri" w:hint="eastAsia"/>
          <w:bCs/>
          <w:lang w:eastAsia="zh-CN"/>
        </w:rPr>
        <w:t>more, we proposed that</w:t>
      </w:r>
    </w:p>
    <w:p w:rsidR="00964842" w:rsidRPr="00F35BE0" w:rsidRDefault="00964842" w:rsidP="00964842">
      <w:pPr>
        <w:jc w:val="both"/>
        <w:rPr>
          <w:rFonts w:cs="Calibri"/>
          <w:b/>
          <w:i/>
          <w:lang w:eastAsia="zh-CN"/>
        </w:rPr>
      </w:pPr>
      <w:r>
        <w:rPr>
          <w:rFonts w:cs="Calibri" w:hint="eastAsia"/>
          <w:b/>
          <w:i/>
          <w:lang w:eastAsia="zh-CN"/>
        </w:rPr>
        <w:t>Proposal</w:t>
      </w:r>
      <w:r w:rsidRPr="00F35BE0">
        <w:rPr>
          <w:rFonts w:cs="Calibri" w:hint="eastAsia"/>
          <w:b/>
          <w:i/>
          <w:lang w:eastAsia="zh-CN"/>
        </w:rPr>
        <w:t xml:space="preserve"> </w:t>
      </w:r>
      <w:r>
        <w:rPr>
          <w:rFonts w:cs="Calibri" w:hint="eastAsia"/>
          <w:b/>
          <w:i/>
          <w:lang w:eastAsia="zh-CN"/>
        </w:rPr>
        <w:t>1</w:t>
      </w:r>
      <w:r w:rsidRPr="00F35BE0">
        <w:rPr>
          <w:rFonts w:cs="Calibri" w:hint="eastAsia"/>
          <w:b/>
          <w:i/>
          <w:lang w:eastAsia="zh-CN"/>
        </w:rPr>
        <w:t>:</w:t>
      </w:r>
      <w:r>
        <w:rPr>
          <w:rFonts w:cs="Calibri" w:hint="eastAsia"/>
          <w:b/>
          <w:i/>
          <w:lang w:eastAsia="zh-CN"/>
        </w:rPr>
        <w:t xml:space="preserve"> </w:t>
      </w:r>
      <w:r>
        <w:rPr>
          <w:rFonts w:cs="Calibri"/>
          <w:b/>
          <w:i/>
          <w:lang w:eastAsia="zh-CN"/>
        </w:rPr>
        <w:t>For Alt 1, with LBT on only one carrier, b</w:t>
      </w:r>
      <w:r>
        <w:rPr>
          <w:rFonts w:cs="Calibri" w:hint="eastAsia"/>
          <w:b/>
          <w:i/>
          <w:lang w:eastAsia="zh-CN"/>
        </w:rPr>
        <w:t xml:space="preserve">oth semi-static and dynamic options on selection of </w:t>
      </w:r>
      <w:r>
        <w:rPr>
          <w:rFonts w:cs="Calibri"/>
          <w:b/>
          <w:i/>
          <w:lang w:eastAsia="zh-CN"/>
        </w:rPr>
        <w:t>synchronization</w:t>
      </w:r>
      <w:r>
        <w:rPr>
          <w:rFonts w:cs="Calibri" w:hint="eastAsia"/>
          <w:b/>
          <w:i/>
          <w:lang w:eastAsia="zh-CN"/>
        </w:rPr>
        <w:t xml:space="preserve"> carrier </w:t>
      </w:r>
      <w:r>
        <w:rPr>
          <w:rFonts w:cs="Calibri"/>
          <w:b/>
          <w:i/>
          <w:lang w:eastAsia="zh-CN"/>
        </w:rPr>
        <w:t>can</w:t>
      </w:r>
      <w:r>
        <w:rPr>
          <w:rFonts w:cs="Calibri" w:hint="eastAsia"/>
          <w:b/>
          <w:i/>
          <w:lang w:eastAsia="zh-CN"/>
        </w:rPr>
        <w:t xml:space="preserve"> be supported by the eNB. </w:t>
      </w:r>
    </w:p>
    <w:p w:rsidR="00964842" w:rsidRDefault="00964842" w:rsidP="00964842">
      <w:pPr>
        <w:jc w:val="both"/>
        <w:rPr>
          <w:rFonts w:cs="Calibri"/>
          <w:b/>
          <w:i/>
          <w:lang w:eastAsia="zh-CN"/>
        </w:rPr>
      </w:pPr>
      <w:r>
        <w:rPr>
          <w:rFonts w:cs="Calibri" w:hint="eastAsia"/>
          <w:b/>
          <w:i/>
          <w:lang w:eastAsia="zh-CN"/>
        </w:rPr>
        <w:t>Proposal</w:t>
      </w:r>
      <w:r w:rsidRPr="00F35BE0">
        <w:rPr>
          <w:rFonts w:cs="Calibri" w:hint="eastAsia"/>
          <w:b/>
          <w:i/>
          <w:lang w:eastAsia="zh-CN"/>
        </w:rPr>
        <w:t xml:space="preserve"> </w:t>
      </w:r>
      <w:r>
        <w:rPr>
          <w:rFonts w:cs="Calibri" w:hint="eastAsia"/>
          <w:b/>
          <w:i/>
          <w:lang w:eastAsia="zh-CN"/>
        </w:rPr>
        <w:t>2</w:t>
      </w:r>
      <w:r w:rsidRPr="00F35BE0">
        <w:rPr>
          <w:rFonts w:cs="Calibri" w:hint="eastAsia"/>
          <w:b/>
          <w:i/>
          <w:lang w:eastAsia="zh-CN"/>
        </w:rPr>
        <w:t>:</w:t>
      </w:r>
      <w:r>
        <w:rPr>
          <w:rFonts w:cs="Calibri" w:hint="eastAsia"/>
          <w:b/>
          <w:i/>
          <w:lang w:eastAsia="zh-CN"/>
        </w:rPr>
        <w:t xml:space="preserve"> </w:t>
      </w:r>
      <w:r>
        <w:rPr>
          <w:rFonts w:cs="Calibri"/>
          <w:b/>
          <w:i/>
          <w:lang w:eastAsia="zh-CN"/>
        </w:rPr>
        <w:t>T</w:t>
      </w:r>
      <w:r w:rsidRPr="00FF41BB">
        <w:rPr>
          <w:rFonts w:cs="Calibri" w:hint="eastAsia"/>
          <w:b/>
          <w:i/>
          <w:lang w:eastAsia="zh-CN"/>
        </w:rPr>
        <w:t xml:space="preserve">he </w:t>
      </w:r>
      <w:r>
        <w:rPr>
          <w:rFonts w:cs="Calibri" w:hint="eastAsia"/>
          <w:b/>
          <w:i/>
          <w:lang w:eastAsia="zh-CN"/>
        </w:rPr>
        <w:t xml:space="preserve">continuous </w:t>
      </w:r>
      <w:r w:rsidRPr="00FF41BB">
        <w:rPr>
          <w:rFonts w:cs="Calibri" w:hint="eastAsia"/>
          <w:b/>
          <w:i/>
          <w:lang w:eastAsia="zh-CN"/>
        </w:rPr>
        <w:t xml:space="preserve">channel </w:t>
      </w:r>
      <w:r w:rsidRPr="00FF41BB">
        <w:rPr>
          <w:rFonts w:cs="Calibri"/>
          <w:b/>
          <w:i/>
          <w:lang w:eastAsia="zh-CN"/>
        </w:rPr>
        <w:t>bonding</w:t>
      </w:r>
      <w:r w:rsidRPr="00FF41BB">
        <w:rPr>
          <w:rFonts w:cs="Calibri" w:hint="eastAsia"/>
          <w:b/>
          <w:i/>
          <w:lang w:eastAsia="zh-CN"/>
        </w:rPr>
        <w:t xml:space="preserve"> rule</w:t>
      </w:r>
      <w:r>
        <w:rPr>
          <w:rFonts w:cs="Calibri"/>
          <w:b/>
          <w:i/>
          <w:lang w:eastAsia="zh-CN"/>
        </w:rPr>
        <w:t xml:space="preserve"> in Wi-Fi</w:t>
      </w:r>
      <w:r w:rsidRPr="00FF41BB">
        <w:rPr>
          <w:rFonts w:cs="Calibri" w:hint="eastAsia"/>
          <w:b/>
          <w:i/>
          <w:lang w:eastAsia="zh-CN"/>
        </w:rPr>
        <w:t xml:space="preserve"> should not be applied for LAA multi-carrier </w:t>
      </w:r>
      <w:r w:rsidRPr="00FF41BB">
        <w:rPr>
          <w:rFonts w:cs="Calibri"/>
          <w:b/>
          <w:i/>
          <w:lang w:eastAsia="zh-CN"/>
        </w:rPr>
        <w:t>transmission</w:t>
      </w:r>
      <w:r w:rsidRPr="00FF41BB">
        <w:rPr>
          <w:rFonts w:cs="Calibri" w:hint="eastAsia"/>
          <w:b/>
          <w:i/>
          <w:lang w:eastAsia="zh-CN"/>
        </w:rPr>
        <w:t>.</w:t>
      </w:r>
    </w:p>
    <w:p w:rsidR="00964842" w:rsidRDefault="00964842" w:rsidP="00964842">
      <w:pPr>
        <w:jc w:val="both"/>
        <w:rPr>
          <w:rFonts w:cs="Calibri"/>
          <w:b/>
          <w:i/>
          <w:lang w:eastAsia="zh-CN"/>
        </w:rPr>
      </w:pPr>
      <w:r>
        <w:rPr>
          <w:rFonts w:cs="Calibri" w:hint="eastAsia"/>
          <w:b/>
          <w:i/>
          <w:lang w:eastAsia="zh-CN"/>
        </w:rPr>
        <w:t>Proposal</w:t>
      </w:r>
      <w:r w:rsidRPr="00F35BE0">
        <w:rPr>
          <w:rFonts w:cs="Calibri" w:hint="eastAsia"/>
          <w:b/>
          <w:i/>
          <w:lang w:eastAsia="zh-CN"/>
        </w:rPr>
        <w:t xml:space="preserve"> </w:t>
      </w:r>
      <w:r>
        <w:rPr>
          <w:rFonts w:cs="Calibri" w:hint="eastAsia"/>
          <w:b/>
          <w:i/>
          <w:lang w:eastAsia="zh-CN"/>
        </w:rPr>
        <w:t>3</w:t>
      </w:r>
      <w:r w:rsidRPr="00F35BE0">
        <w:rPr>
          <w:rFonts w:cs="Calibri"/>
          <w:b/>
          <w:i/>
          <w:lang w:eastAsia="zh-CN"/>
        </w:rPr>
        <w:t>:</w:t>
      </w:r>
      <w:r>
        <w:rPr>
          <w:rFonts w:cs="Calibri"/>
          <w:b/>
          <w:i/>
          <w:lang w:eastAsia="zh-CN"/>
        </w:rPr>
        <w:t xml:space="preserve"> </w:t>
      </w:r>
      <w:r>
        <w:rPr>
          <w:rFonts w:cs="Calibri" w:hint="eastAsia"/>
          <w:b/>
          <w:i/>
          <w:lang w:eastAsia="zh-CN"/>
        </w:rPr>
        <w:t xml:space="preserve">The CCA-ED </w:t>
      </w:r>
      <w:r>
        <w:rPr>
          <w:rFonts w:cs="Calibri"/>
          <w:b/>
          <w:i/>
          <w:lang w:eastAsia="zh-CN"/>
        </w:rPr>
        <w:t xml:space="preserve">threshold </w:t>
      </w:r>
      <w:r>
        <w:rPr>
          <w:rFonts w:cs="Calibri" w:hint="eastAsia"/>
          <w:b/>
          <w:i/>
          <w:lang w:eastAsia="zh-CN"/>
        </w:rPr>
        <w:t xml:space="preserve">on the </w:t>
      </w:r>
      <w:r>
        <w:rPr>
          <w:rFonts w:cs="Calibri"/>
          <w:b/>
          <w:i/>
          <w:lang w:eastAsia="zh-CN"/>
        </w:rPr>
        <w:t>non-</w:t>
      </w:r>
      <w:r>
        <w:rPr>
          <w:rFonts w:cs="Calibri" w:hint="eastAsia"/>
          <w:b/>
          <w:i/>
          <w:lang w:eastAsia="zh-CN"/>
        </w:rPr>
        <w:t xml:space="preserve">synchronization carrier </w:t>
      </w:r>
      <w:r>
        <w:rPr>
          <w:rFonts w:cs="Calibri"/>
          <w:b/>
          <w:i/>
          <w:lang w:eastAsia="zh-CN"/>
        </w:rPr>
        <w:t>is -62 dBm (same as in Wi-Fi)</w:t>
      </w:r>
      <w:r>
        <w:rPr>
          <w:rFonts w:cs="Calibri" w:hint="eastAsia"/>
          <w:b/>
          <w:i/>
          <w:lang w:eastAsia="zh-CN"/>
        </w:rPr>
        <w:t xml:space="preserve">. </w:t>
      </w:r>
    </w:p>
    <w:p w:rsidR="00964842" w:rsidRDefault="00964842" w:rsidP="00964842">
      <w:pPr>
        <w:jc w:val="both"/>
        <w:rPr>
          <w:rFonts w:cs="Calibri"/>
          <w:b/>
          <w:i/>
          <w:lang w:eastAsia="zh-CN"/>
        </w:rPr>
      </w:pPr>
      <w:r>
        <w:rPr>
          <w:rFonts w:cs="Calibri" w:hint="eastAsia"/>
          <w:b/>
          <w:i/>
          <w:lang w:eastAsia="zh-CN"/>
        </w:rPr>
        <w:t>Proposal</w:t>
      </w:r>
      <w:r w:rsidRPr="00F35BE0">
        <w:rPr>
          <w:rFonts w:cs="Calibri" w:hint="eastAsia"/>
          <w:b/>
          <w:i/>
          <w:lang w:eastAsia="zh-CN"/>
        </w:rPr>
        <w:t xml:space="preserve"> </w:t>
      </w:r>
      <w:r>
        <w:rPr>
          <w:rFonts w:cs="Calibri" w:hint="eastAsia"/>
          <w:b/>
          <w:i/>
          <w:lang w:eastAsia="zh-CN"/>
        </w:rPr>
        <w:t>4</w:t>
      </w:r>
      <w:r w:rsidRPr="00F35BE0">
        <w:rPr>
          <w:rFonts w:cs="Calibri"/>
          <w:b/>
          <w:i/>
          <w:lang w:eastAsia="zh-CN"/>
        </w:rPr>
        <w:t>:</w:t>
      </w:r>
      <w:r>
        <w:rPr>
          <w:rFonts w:cs="Calibri" w:hint="eastAsia"/>
          <w:b/>
          <w:i/>
          <w:lang w:eastAsia="zh-CN"/>
        </w:rPr>
        <w:t xml:space="preserve"> Consider both candidate </w:t>
      </w:r>
      <w:r>
        <w:rPr>
          <w:rFonts w:cs="Calibri"/>
          <w:b/>
          <w:i/>
          <w:lang w:eastAsia="zh-CN"/>
        </w:rPr>
        <w:t>approaches</w:t>
      </w:r>
      <w:r>
        <w:rPr>
          <w:rFonts w:cs="Calibri" w:hint="eastAsia"/>
          <w:b/>
          <w:i/>
          <w:lang w:eastAsia="zh-CN"/>
        </w:rPr>
        <w:t xml:space="preserve"> </w:t>
      </w:r>
      <w:r>
        <w:rPr>
          <w:rFonts w:cs="Calibri"/>
          <w:b/>
          <w:i/>
          <w:lang w:eastAsia="zh-CN"/>
        </w:rPr>
        <w:t xml:space="preserve">in Section 4 </w:t>
      </w:r>
      <w:r>
        <w:rPr>
          <w:rFonts w:cs="Calibri" w:hint="eastAsia"/>
          <w:b/>
          <w:i/>
          <w:lang w:eastAsia="zh-CN"/>
        </w:rPr>
        <w:t xml:space="preserve">for </w:t>
      </w:r>
      <w:r>
        <w:rPr>
          <w:rFonts w:cs="Calibri"/>
          <w:b/>
          <w:i/>
          <w:lang w:eastAsia="zh-CN"/>
        </w:rPr>
        <w:t>configuration and update</w:t>
      </w:r>
      <w:r>
        <w:rPr>
          <w:rFonts w:cs="Calibri" w:hint="eastAsia"/>
          <w:b/>
          <w:i/>
          <w:lang w:eastAsia="zh-CN"/>
        </w:rPr>
        <w:t xml:space="preserve"> of LBT parameters used for multi-carrier LBT operation</w:t>
      </w:r>
      <w:r>
        <w:rPr>
          <w:rFonts w:cs="Calibri"/>
          <w:b/>
          <w:i/>
          <w:lang w:eastAsia="zh-CN"/>
        </w:rPr>
        <w:t>.</w:t>
      </w:r>
    </w:p>
    <w:p w:rsidR="00964842" w:rsidRPr="00FF41BB" w:rsidRDefault="00964842" w:rsidP="00964842">
      <w:pPr>
        <w:jc w:val="both"/>
        <w:rPr>
          <w:rFonts w:cs="Calibri"/>
          <w:b/>
          <w:i/>
          <w:lang w:eastAsia="zh-CN"/>
        </w:rPr>
      </w:pPr>
    </w:p>
    <w:p w:rsidR="00964842" w:rsidRDefault="00964842" w:rsidP="00964842">
      <w:pPr>
        <w:pStyle w:val="Heading1"/>
      </w:pPr>
      <w:r>
        <w:t>References</w:t>
      </w:r>
    </w:p>
    <w:p w:rsidR="00964842" w:rsidRPr="00FF41BB" w:rsidRDefault="00964842" w:rsidP="00964842">
      <w:pPr>
        <w:numPr>
          <w:ilvl w:val="0"/>
          <w:numId w:val="56"/>
        </w:numPr>
        <w:rPr>
          <w:lang w:val="en-GB" w:eastAsia="zh-CN"/>
        </w:rPr>
      </w:pPr>
      <w:r w:rsidRPr="00FF41BB">
        <w:rPr>
          <w:rFonts w:hint="eastAsia"/>
          <w:lang w:val="en-GB" w:eastAsia="zh-CN"/>
        </w:rPr>
        <w:t xml:space="preserve"> RAN1 Chairman Notes, </w:t>
      </w:r>
      <w:r w:rsidRPr="00FF41BB">
        <w:rPr>
          <w:lang w:val="en-GB" w:eastAsia="zh-CN"/>
        </w:rPr>
        <w:t>3GPP TSG RAN WG1 Meeting #</w:t>
      </w:r>
      <w:r w:rsidRPr="00FF41BB">
        <w:rPr>
          <w:rFonts w:hint="eastAsia"/>
          <w:lang w:val="en-GB" w:eastAsia="zh-CN"/>
        </w:rPr>
        <w:t xml:space="preserve">82, </w:t>
      </w:r>
      <w:r w:rsidRPr="00FF41BB">
        <w:rPr>
          <w:lang w:val="en-GB" w:eastAsia="zh-CN"/>
        </w:rPr>
        <w:t>Beijing, China, 24th - 28th August 2015</w:t>
      </w:r>
      <w:r>
        <w:rPr>
          <w:rFonts w:hint="eastAsia"/>
          <w:lang w:val="en-GB" w:eastAsia="zh-CN"/>
        </w:rPr>
        <w:t>.</w:t>
      </w:r>
    </w:p>
    <w:p w:rsidR="00964842" w:rsidRDefault="00964842" w:rsidP="00964842">
      <w:pPr>
        <w:numPr>
          <w:ilvl w:val="0"/>
          <w:numId w:val="56"/>
        </w:numPr>
        <w:rPr>
          <w:lang w:val="en-GB" w:eastAsia="zh-CN"/>
        </w:rPr>
      </w:pPr>
      <w:r>
        <w:rPr>
          <w:lang w:val="en-GB" w:eastAsia="zh-CN"/>
        </w:rPr>
        <w:t xml:space="preserve"> R1-154573</w:t>
      </w:r>
      <w:r>
        <w:rPr>
          <w:rFonts w:hint="eastAsia"/>
          <w:lang w:val="en-GB" w:eastAsia="zh-CN"/>
        </w:rPr>
        <w:t>,</w:t>
      </w:r>
      <w:r w:rsidRPr="00CD1D08">
        <w:rPr>
          <w:lang w:val="en-GB" w:eastAsia="zh-CN"/>
        </w:rPr>
        <w:t xml:space="preserve"> </w:t>
      </w:r>
      <w:r>
        <w:rPr>
          <w:lang w:val="en-GB" w:eastAsia="zh-CN"/>
        </w:rPr>
        <w:t>“</w:t>
      </w:r>
      <w:r w:rsidRPr="00CD1D08">
        <w:rPr>
          <w:lang w:val="en-GB" w:eastAsia="zh-CN"/>
        </w:rPr>
        <w:t>Multi-carri</w:t>
      </w:r>
      <w:r>
        <w:rPr>
          <w:lang w:val="en-GB" w:eastAsia="zh-CN"/>
        </w:rPr>
        <w:t>er LBT operation for LAA</w:t>
      </w:r>
      <w:r>
        <w:rPr>
          <w:rFonts w:hint="eastAsia"/>
          <w:lang w:val="en-GB" w:eastAsia="zh-CN"/>
        </w:rPr>
        <w:t>,</w:t>
      </w:r>
      <w:r>
        <w:rPr>
          <w:lang w:val="en-GB" w:eastAsia="zh-CN"/>
        </w:rPr>
        <w:t>”</w:t>
      </w:r>
      <w:r>
        <w:rPr>
          <w:rFonts w:hint="eastAsia"/>
          <w:lang w:val="en-GB" w:eastAsia="zh-CN"/>
        </w:rPr>
        <w:t xml:space="preserve"> </w:t>
      </w:r>
      <w:r w:rsidRPr="00FF41BB">
        <w:rPr>
          <w:lang w:val="en-GB" w:eastAsia="zh-CN"/>
        </w:rPr>
        <w:t>Alcatel-Lucent Shanghai Bell</w:t>
      </w:r>
      <w:r w:rsidRPr="00FF41BB">
        <w:rPr>
          <w:rFonts w:hint="eastAsia"/>
          <w:lang w:val="en-GB" w:eastAsia="zh-CN"/>
        </w:rPr>
        <w:t>,</w:t>
      </w:r>
      <w:r w:rsidRPr="00FF41BB">
        <w:rPr>
          <w:lang w:val="en-GB" w:eastAsia="zh-CN"/>
        </w:rPr>
        <w:t xml:space="preserve"> Alcatel-Lucent</w:t>
      </w:r>
      <w:r>
        <w:rPr>
          <w:lang w:val="en-GB" w:eastAsia="zh-CN"/>
        </w:rPr>
        <w:t>, RAN1#82, Aug. 2015.</w:t>
      </w:r>
    </w:p>
    <w:p w:rsidR="00964842" w:rsidRPr="00FF41BB" w:rsidRDefault="00964842" w:rsidP="00964842">
      <w:pPr>
        <w:numPr>
          <w:ilvl w:val="0"/>
          <w:numId w:val="56"/>
        </w:numPr>
        <w:rPr>
          <w:lang w:val="en-GB" w:eastAsia="zh-CN"/>
        </w:rPr>
      </w:pPr>
      <w:r>
        <w:rPr>
          <w:lang w:val="en-GB" w:eastAsia="zh-CN"/>
        </w:rPr>
        <w:t xml:space="preserve"> R1-15</w:t>
      </w:r>
      <w:r w:rsidR="00875067">
        <w:rPr>
          <w:lang w:val="en-GB" w:eastAsia="zh-CN"/>
        </w:rPr>
        <w:t>7013</w:t>
      </w:r>
      <w:r>
        <w:rPr>
          <w:rFonts w:hint="eastAsia"/>
          <w:lang w:val="en-GB" w:eastAsia="zh-CN"/>
        </w:rPr>
        <w:t xml:space="preserve">, </w:t>
      </w:r>
      <w:r>
        <w:rPr>
          <w:lang w:val="en-GB" w:eastAsia="zh-CN"/>
        </w:rPr>
        <w:t>“R</w:t>
      </w:r>
      <w:r w:rsidRPr="00FF41BB">
        <w:rPr>
          <w:lang w:val="en-GB" w:eastAsia="zh-CN"/>
        </w:rPr>
        <w:t>emaining details of single-carrier LBT</w:t>
      </w:r>
      <w:r w:rsidRPr="00FF41BB">
        <w:rPr>
          <w:rFonts w:hint="eastAsia"/>
          <w:lang w:val="en-GB" w:eastAsia="zh-CN"/>
        </w:rPr>
        <w:t>,</w:t>
      </w:r>
      <w:r>
        <w:rPr>
          <w:lang w:val="en-GB" w:eastAsia="zh-CN"/>
        </w:rPr>
        <w:t>”</w:t>
      </w:r>
      <w:r w:rsidRPr="00FF41BB">
        <w:rPr>
          <w:rFonts w:hint="eastAsia"/>
          <w:lang w:val="en-GB" w:eastAsia="zh-CN"/>
        </w:rPr>
        <w:t xml:space="preserve"> </w:t>
      </w:r>
      <w:r w:rsidRPr="00F35BE0">
        <w:rPr>
          <w:lang w:val="en-GB" w:eastAsia="zh-CN"/>
        </w:rPr>
        <w:t>Alcatel-Lucent Shanghai Bell</w:t>
      </w:r>
      <w:r w:rsidRPr="00F35BE0">
        <w:rPr>
          <w:rFonts w:hint="eastAsia"/>
          <w:lang w:val="en-GB" w:eastAsia="zh-CN"/>
        </w:rPr>
        <w:t>,</w:t>
      </w:r>
      <w:r w:rsidRPr="00F35BE0">
        <w:rPr>
          <w:lang w:val="en-GB" w:eastAsia="zh-CN"/>
        </w:rPr>
        <w:t xml:space="preserve"> Alcatel-Lucent</w:t>
      </w:r>
      <w:r>
        <w:rPr>
          <w:lang w:val="en-GB" w:eastAsia="zh-CN"/>
        </w:rPr>
        <w:t>, RAN1#8</w:t>
      </w:r>
      <w:r w:rsidR="00875067">
        <w:rPr>
          <w:lang w:val="en-GB" w:eastAsia="zh-CN"/>
        </w:rPr>
        <w:t>3</w:t>
      </w:r>
      <w:r>
        <w:rPr>
          <w:lang w:val="en-GB" w:eastAsia="zh-CN"/>
        </w:rPr>
        <w:t xml:space="preserve">, </w:t>
      </w:r>
      <w:r w:rsidR="00875067">
        <w:rPr>
          <w:lang w:val="en-GB" w:eastAsia="zh-CN"/>
        </w:rPr>
        <w:t>Nov</w:t>
      </w:r>
      <w:r>
        <w:rPr>
          <w:lang w:val="en-GB" w:eastAsia="zh-CN"/>
        </w:rPr>
        <w:t>. 2015.</w:t>
      </w:r>
    </w:p>
    <w:bookmarkEnd w:id="3"/>
    <w:bookmarkEnd w:id="4"/>
    <w:p w:rsidR="00D60770" w:rsidRPr="00875067" w:rsidRDefault="00D60770" w:rsidP="00964842">
      <w:pPr>
        <w:jc w:val="both"/>
        <w:rPr>
          <w:rFonts w:eastAsiaTheme="minorEastAsia"/>
          <w:sz w:val="22"/>
          <w:szCs w:val="22"/>
          <w:lang w:val="en-GB" w:eastAsia="zh-CN"/>
        </w:rPr>
      </w:pPr>
    </w:p>
    <w:sectPr w:rsidR="00D60770" w:rsidRPr="00875067" w:rsidSect="00C565A7">
      <w:headerReference w:type="even" r:id="rId9"/>
      <w:footerReference w:type="even" r:id="rId10"/>
      <w:footerReference w:type="default" r:id="rId11"/>
      <w:footnotePr>
        <w:numRestart w:val="eachSect"/>
      </w:footnotePr>
      <w:type w:val="continuous"/>
      <w:pgSz w:w="11907" w:h="16840" w:code="9"/>
      <w:pgMar w:top="1418" w:right="1134" w:bottom="1134" w:left="1080"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4E4" w:rsidRDefault="00C674E4">
      <w:r>
        <w:separator/>
      </w:r>
    </w:p>
  </w:endnote>
  <w:endnote w:type="continuationSeparator" w:id="0">
    <w:p w:rsidR="00C674E4" w:rsidRDefault="00C674E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3C13A2" w:rsidP="00F837DD">
    <w:pPr>
      <w:pStyle w:val="Footer"/>
      <w:framePr w:wrap="around" w:vAnchor="text" w:hAnchor="margin" w:xAlign="right" w:y="1"/>
      <w:rPr>
        <w:rStyle w:val="PageNumber"/>
      </w:rPr>
    </w:pPr>
    <w:r>
      <w:rPr>
        <w:rStyle w:val="PageNumber"/>
      </w:rPr>
      <w:fldChar w:fldCharType="begin"/>
    </w:r>
    <w:r w:rsidR="00B72A67">
      <w:rPr>
        <w:rStyle w:val="PageNumber"/>
      </w:rPr>
      <w:instrText xml:space="preserve">PAGE  </w:instrText>
    </w:r>
    <w:r>
      <w:rPr>
        <w:rStyle w:val="PageNumber"/>
      </w:rPr>
      <w:fldChar w:fldCharType="end"/>
    </w:r>
  </w:p>
  <w:p w:rsidR="00B72A67" w:rsidRDefault="00B72A67"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3C13A2" w:rsidP="00450D3B">
    <w:pPr>
      <w:pStyle w:val="Footer"/>
      <w:ind w:right="360"/>
    </w:pPr>
    <w:r>
      <w:rPr>
        <w:rStyle w:val="PageNumber"/>
      </w:rPr>
      <w:fldChar w:fldCharType="begin"/>
    </w:r>
    <w:r w:rsidR="00B72A67">
      <w:rPr>
        <w:rStyle w:val="PageNumber"/>
      </w:rPr>
      <w:instrText xml:space="preserve"> PAGE </w:instrText>
    </w:r>
    <w:r>
      <w:rPr>
        <w:rStyle w:val="PageNumber"/>
      </w:rPr>
      <w:fldChar w:fldCharType="separate"/>
    </w:r>
    <w:r w:rsidR="00BE5548">
      <w:rPr>
        <w:rStyle w:val="PageNumber"/>
      </w:rPr>
      <w:t>1</w:t>
    </w:r>
    <w:r>
      <w:rPr>
        <w:rStyle w:val="PageNumber"/>
      </w:rPr>
      <w:fldChar w:fldCharType="end"/>
    </w:r>
    <w:r w:rsidR="00B72A67">
      <w:rPr>
        <w:rStyle w:val="PageNumber"/>
      </w:rPr>
      <w:t>/</w:t>
    </w:r>
    <w:r>
      <w:rPr>
        <w:rStyle w:val="PageNumber"/>
      </w:rPr>
      <w:fldChar w:fldCharType="begin"/>
    </w:r>
    <w:r w:rsidR="00B72A67">
      <w:rPr>
        <w:rStyle w:val="PageNumber"/>
      </w:rPr>
      <w:instrText xml:space="preserve"> NUMPAGES </w:instrText>
    </w:r>
    <w:r>
      <w:rPr>
        <w:rStyle w:val="PageNumber"/>
      </w:rPr>
      <w:fldChar w:fldCharType="separate"/>
    </w:r>
    <w:r w:rsidR="00BE5548">
      <w:rPr>
        <w:rStyle w:val="PageNumber"/>
      </w:rPr>
      <w:t>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4E4" w:rsidRDefault="00C674E4">
      <w:r>
        <w:separator/>
      </w:r>
    </w:p>
  </w:footnote>
  <w:footnote w:type="continuationSeparator" w:id="0">
    <w:p w:rsidR="00C674E4" w:rsidRDefault="00C674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B72A67">
    <w:r>
      <w:t xml:space="preserve">Page </w:t>
    </w:r>
    <w:r w:rsidR="003C13A2">
      <w:fldChar w:fldCharType="begin"/>
    </w:r>
    <w:r>
      <w:instrText>PAGE</w:instrText>
    </w:r>
    <w:r w:rsidR="003C13A2">
      <w:fldChar w:fldCharType="separate"/>
    </w:r>
    <w:r>
      <w:rPr>
        <w:noProof/>
      </w:rPr>
      <w:t>1</w:t>
    </w:r>
    <w:r w:rsidR="003C13A2">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5A0AF4"/>
    <w:multiLevelType w:val="hybridMultilevel"/>
    <w:tmpl w:val="C7B29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52117E"/>
    <w:multiLevelType w:val="multilevel"/>
    <w:tmpl w:val="7C3EDE2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8"/>
        <w:szCs w:val="28"/>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3964839"/>
    <w:multiLevelType w:val="hybridMultilevel"/>
    <w:tmpl w:val="DE2CD0F2"/>
    <w:lvl w:ilvl="0" w:tplc="BA26E6A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565DD8"/>
    <w:multiLevelType w:val="hybridMultilevel"/>
    <w:tmpl w:val="F33CD524"/>
    <w:lvl w:ilvl="0" w:tplc="42AA0468">
      <w:start w:val="1"/>
      <w:numFmt w:val="bullet"/>
      <w:lvlText w:val="•"/>
      <w:lvlJc w:val="left"/>
      <w:pPr>
        <w:tabs>
          <w:tab w:val="num" w:pos="360"/>
        </w:tabs>
        <w:ind w:left="360" w:hanging="360"/>
      </w:pPr>
      <w:rPr>
        <w:rFonts w:ascii="Arial" w:hAnsi="Arial" w:hint="default"/>
      </w:rPr>
    </w:lvl>
    <w:lvl w:ilvl="1" w:tplc="84A2A33E">
      <w:start w:val="3199"/>
      <w:numFmt w:val="bullet"/>
      <w:lvlText w:val="–"/>
      <w:lvlJc w:val="left"/>
      <w:pPr>
        <w:tabs>
          <w:tab w:val="num" w:pos="1080"/>
        </w:tabs>
        <w:ind w:left="1080" w:hanging="360"/>
      </w:pPr>
      <w:rPr>
        <w:rFonts w:ascii="Arial" w:hAnsi="Arial" w:hint="default"/>
      </w:rPr>
    </w:lvl>
    <w:lvl w:ilvl="2" w:tplc="EF10FCBC">
      <w:start w:val="1"/>
      <w:numFmt w:val="bullet"/>
      <w:lvlText w:val="•"/>
      <w:lvlJc w:val="left"/>
      <w:pPr>
        <w:tabs>
          <w:tab w:val="num" w:pos="1800"/>
        </w:tabs>
        <w:ind w:left="1800" w:hanging="360"/>
      </w:pPr>
      <w:rPr>
        <w:rFonts w:ascii="Arial" w:hAnsi="Arial" w:hint="default"/>
      </w:rPr>
    </w:lvl>
    <w:lvl w:ilvl="3" w:tplc="4572B5A6">
      <w:start w:val="1"/>
      <w:numFmt w:val="bullet"/>
      <w:lvlText w:val="•"/>
      <w:lvlJc w:val="left"/>
      <w:pPr>
        <w:tabs>
          <w:tab w:val="num" w:pos="2520"/>
        </w:tabs>
        <w:ind w:left="2520" w:hanging="360"/>
      </w:pPr>
      <w:rPr>
        <w:rFonts w:ascii="Arial" w:hAnsi="Arial" w:hint="default"/>
      </w:rPr>
    </w:lvl>
    <w:lvl w:ilvl="4" w:tplc="4FB65790" w:tentative="1">
      <w:start w:val="1"/>
      <w:numFmt w:val="bullet"/>
      <w:lvlText w:val="•"/>
      <w:lvlJc w:val="left"/>
      <w:pPr>
        <w:tabs>
          <w:tab w:val="num" w:pos="3240"/>
        </w:tabs>
        <w:ind w:left="3240" w:hanging="360"/>
      </w:pPr>
      <w:rPr>
        <w:rFonts w:ascii="Arial" w:hAnsi="Arial" w:hint="default"/>
      </w:rPr>
    </w:lvl>
    <w:lvl w:ilvl="5" w:tplc="C3A4235A" w:tentative="1">
      <w:start w:val="1"/>
      <w:numFmt w:val="bullet"/>
      <w:lvlText w:val="•"/>
      <w:lvlJc w:val="left"/>
      <w:pPr>
        <w:tabs>
          <w:tab w:val="num" w:pos="3960"/>
        </w:tabs>
        <w:ind w:left="3960" w:hanging="360"/>
      </w:pPr>
      <w:rPr>
        <w:rFonts w:ascii="Arial" w:hAnsi="Arial" w:hint="default"/>
      </w:rPr>
    </w:lvl>
    <w:lvl w:ilvl="6" w:tplc="8240590E" w:tentative="1">
      <w:start w:val="1"/>
      <w:numFmt w:val="bullet"/>
      <w:lvlText w:val="•"/>
      <w:lvlJc w:val="left"/>
      <w:pPr>
        <w:tabs>
          <w:tab w:val="num" w:pos="4680"/>
        </w:tabs>
        <w:ind w:left="4680" w:hanging="360"/>
      </w:pPr>
      <w:rPr>
        <w:rFonts w:ascii="Arial" w:hAnsi="Arial" w:hint="default"/>
      </w:rPr>
    </w:lvl>
    <w:lvl w:ilvl="7" w:tplc="F38CCDC4" w:tentative="1">
      <w:start w:val="1"/>
      <w:numFmt w:val="bullet"/>
      <w:lvlText w:val="•"/>
      <w:lvlJc w:val="left"/>
      <w:pPr>
        <w:tabs>
          <w:tab w:val="num" w:pos="5400"/>
        </w:tabs>
        <w:ind w:left="5400" w:hanging="360"/>
      </w:pPr>
      <w:rPr>
        <w:rFonts w:ascii="Arial" w:hAnsi="Arial" w:hint="default"/>
      </w:rPr>
    </w:lvl>
    <w:lvl w:ilvl="8" w:tplc="797C1430" w:tentative="1">
      <w:start w:val="1"/>
      <w:numFmt w:val="bullet"/>
      <w:lvlText w:val="•"/>
      <w:lvlJc w:val="left"/>
      <w:pPr>
        <w:tabs>
          <w:tab w:val="num" w:pos="6120"/>
        </w:tabs>
        <w:ind w:left="6120" w:hanging="360"/>
      </w:pPr>
      <w:rPr>
        <w:rFonts w:ascii="Arial" w:hAnsi="Arial" w:hint="default"/>
      </w:rPr>
    </w:lvl>
  </w:abstractNum>
  <w:abstractNum w:abstractNumId="5">
    <w:nsid w:val="08607CA8"/>
    <w:multiLevelType w:val="hybridMultilevel"/>
    <w:tmpl w:val="6526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8">
    <w:nsid w:val="0F3A555B"/>
    <w:multiLevelType w:val="hybridMultilevel"/>
    <w:tmpl w:val="A2CE4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4C501D7C">
      <w:start w:val="1"/>
      <w:numFmt w:val="bullet"/>
      <w:lvlText w:val="-"/>
      <w:lvlJc w:val="left"/>
      <w:pPr>
        <w:ind w:left="840" w:hanging="420"/>
      </w:pPr>
      <w:rPr>
        <w:rFonts w:ascii="Arial" w:eastAsia="MS Mincho" w:hAnsi="Arial" w:cs="Arial"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
    <w:nsid w:val="0FBE282A"/>
    <w:multiLevelType w:val="hybridMultilevel"/>
    <w:tmpl w:val="25A0C038"/>
    <w:lvl w:ilvl="0" w:tplc="40520466">
      <w:start w:val="1"/>
      <w:numFmt w:val="lowerLetter"/>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FDD3C0A"/>
    <w:multiLevelType w:val="hybridMultilevel"/>
    <w:tmpl w:val="059A3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326454C"/>
    <w:multiLevelType w:val="hybridMultilevel"/>
    <w:tmpl w:val="924020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6741CC2"/>
    <w:multiLevelType w:val="hybridMultilevel"/>
    <w:tmpl w:val="EA9AA3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nsid w:val="17572939"/>
    <w:multiLevelType w:val="hybridMultilevel"/>
    <w:tmpl w:val="C95206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1B0E318C"/>
    <w:multiLevelType w:val="hybridMultilevel"/>
    <w:tmpl w:val="274257EA"/>
    <w:lvl w:ilvl="0" w:tplc="349EEE64">
      <w:start w:val="1"/>
      <w:numFmt w:val="bullet"/>
      <w:lvlText w:val="•"/>
      <w:lvlJc w:val="left"/>
      <w:pPr>
        <w:tabs>
          <w:tab w:val="num" w:pos="720"/>
        </w:tabs>
        <w:ind w:left="720" w:hanging="360"/>
      </w:pPr>
      <w:rPr>
        <w:rFonts w:ascii="Arial" w:hAnsi="Arial" w:hint="default"/>
      </w:rPr>
    </w:lvl>
    <w:lvl w:ilvl="1" w:tplc="2ECA54D2">
      <w:start w:val="3995"/>
      <w:numFmt w:val="bullet"/>
      <w:lvlText w:val="–"/>
      <w:lvlJc w:val="left"/>
      <w:pPr>
        <w:tabs>
          <w:tab w:val="num" w:pos="1440"/>
        </w:tabs>
        <w:ind w:left="1440" w:hanging="360"/>
      </w:pPr>
      <w:rPr>
        <w:rFonts w:ascii="Arial" w:hAnsi="Arial" w:hint="default"/>
      </w:rPr>
    </w:lvl>
    <w:lvl w:ilvl="2" w:tplc="8AAA411C">
      <w:start w:val="1"/>
      <w:numFmt w:val="bullet"/>
      <w:lvlText w:val="•"/>
      <w:lvlJc w:val="left"/>
      <w:pPr>
        <w:tabs>
          <w:tab w:val="num" w:pos="2160"/>
        </w:tabs>
        <w:ind w:left="2160" w:hanging="360"/>
      </w:pPr>
      <w:rPr>
        <w:rFonts w:ascii="Arial" w:hAnsi="Arial" w:hint="default"/>
      </w:rPr>
    </w:lvl>
    <w:lvl w:ilvl="3" w:tplc="626AE032" w:tentative="1">
      <w:start w:val="1"/>
      <w:numFmt w:val="bullet"/>
      <w:lvlText w:val="•"/>
      <w:lvlJc w:val="left"/>
      <w:pPr>
        <w:tabs>
          <w:tab w:val="num" w:pos="2880"/>
        </w:tabs>
        <w:ind w:left="2880" w:hanging="360"/>
      </w:pPr>
      <w:rPr>
        <w:rFonts w:ascii="Arial" w:hAnsi="Arial" w:hint="default"/>
      </w:rPr>
    </w:lvl>
    <w:lvl w:ilvl="4" w:tplc="6C3212F4" w:tentative="1">
      <w:start w:val="1"/>
      <w:numFmt w:val="bullet"/>
      <w:lvlText w:val="•"/>
      <w:lvlJc w:val="left"/>
      <w:pPr>
        <w:tabs>
          <w:tab w:val="num" w:pos="3600"/>
        </w:tabs>
        <w:ind w:left="3600" w:hanging="360"/>
      </w:pPr>
      <w:rPr>
        <w:rFonts w:ascii="Arial" w:hAnsi="Arial" w:hint="default"/>
      </w:rPr>
    </w:lvl>
    <w:lvl w:ilvl="5" w:tplc="6DE8F626" w:tentative="1">
      <w:start w:val="1"/>
      <w:numFmt w:val="bullet"/>
      <w:lvlText w:val="•"/>
      <w:lvlJc w:val="left"/>
      <w:pPr>
        <w:tabs>
          <w:tab w:val="num" w:pos="4320"/>
        </w:tabs>
        <w:ind w:left="4320" w:hanging="360"/>
      </w:pPr>
      <w:rPr>
        <w:rFonts w:ascii="Arial" w:hAnsi="Arial" w:hint="default"/>
      </w:rPr>
    </w:lvl>
    <w:lvl w:ilvl="6" w:tplc="C29A25DA" w:tentative="1">
      <w:start w:val="1"/>
      <w:numFmt w:val="bullet"/>
      <w:lvlText w:val="•"/>
      <w:lvlJc w:val="left"/>
      <w:pPr>
        <w:tabs>
          <w:tab w:val="num" w:pos="5040"/>
        </w:tabs>
        <w:ind w:left="5040" w:hanging="360"/>
      </w:pPr>
      <w:rPr>
        <w:rFonts w:ascii="Arial" w:hAnsi="Arial" w:hint="default"/>
      </w:rPr>
    </w:lvl>
    <w:lvl w:ilvl="7" w:tplc="995C09D0" w:tentative="1">
      <w:start w:val="1"/>
      <w:numFmt w:val="bullet"/>
      <w:lvlText w:val="•"/>
      <w:lvlJc w:val="left"/>
      <w:pPr>
        <w:tabs>
          <w:tab w:val="num" w:pos="5760"/>
        </w:tabs>
        <w:ind w:left="5760" w:hanging="360"/>
      </w:pPr>
      <w:rPr>
        <w:rFonts w:ascii="Arial" w:hAnsi="Arial" w:hint="default"/>
      </w:rPr>
    </w:lvl>
    <w:lvl w:ilvl="8" w:tplc="B5B2E956" w:tentative="1">
      <w:start w:val="1"/>
      <w:numFmt w:val="bullet"/>
      <w:lvlText w:val="•"/>
      <w:lvlJc w:val="left"/>
      <w:pPr>
        <w:tabs>
          <w:tab w:val="num" w:pos="6480"/>
        </w:tabs>
        <w:ind w:left="6480" w:hanging="360"/>
      </w:pPr>
      <w:rPr>
        <w:rFonts w:ascii="Arial" w:hAnsi="Arial" w:hint="default"/>
      </w:rPr>
    </w:lvl>
  </w:abstractNum>
  <w:abstractNum w:abstractNumId="17">
    <w:nsid w:val="29D33492"/>
    <w:multiLevelType w:val="hybridMultilevel"/>
    <w:tmpl w:val="5E0C8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3F547C"/>
    <w:multiLevelType w:val="hybridMultilevel"/>
    <w:tmpl w:val="844CE654"/>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9">
    <w:nsid w:val="2BA51C2E"/>
    <w:multiLevelType w:val="hybridMultilevel"/>
    <w:tmpl w:val="83168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21">
    <w:nsid w:val="2C196C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C294BF8"/>
    <w:multiLevelType w:val="hybridMultilevel"/>
    <w:tmpl w:val="53D46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2D4B49AF"/>
    <w:multiLevelType w:val="hybridMultilevel"/>
    <w:tmpl w:val="E20EDC2A"/>
    <w:lvl w:ilvl="0" w:tplc="ED5EB9EA">
      <w:start w:val="1"/>
      <w:numFmt w:val="bullet"/>
      <w:lvlText w:val="-"/>
      <w:lvlJc w:val="left"/>
      <w:pPr>
        <w:ind w:left="360" w:hanging="360"/>
      </w:pPr>
      <w:rPr>
        <w:rFonts w:ascii="Times New Roman" w:eastAsia="MS Gothic" w:hAnsi="Times New Roman" w:cs="Times New Roman" w:hint="default"/>
      </w:rPr>
    </w:lvl>
    <w:lvl w:ilvl="1" w:tplc="453A50E2">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33DF31CD"/>
    <w:multiLevelType w:val="hybridMultilevel"/>
    <w:tmpl w:val="633456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4253241"/>
    <w:multiLevelType w:val="hybridMultilevel"/>
    <w:tmpl w:val="272E8E4E"/>
    <w:lvl w:ilvl="0" w:tplc="BF20CC72">
      <w:start w:val="1"/>
      <w:numFmt w:val="bullet"/>
      <w:lvlText w:val=""/>
      <w:lvlJc w:val="left"/>
      <w:pPr>
        <w:tabs>
          <w:tab w:val="num" w:pos="720"/>
        </w:tabs>
        <w:ind w:left="720" w:hanging="360"/>
      </w:pPr>
      <w:rPr>
        <w:rFonts w:ascii="Arial" w:hAnsi="Arial" w:hint="default"/>
      </w:rPr>
    </w:lvl>
    <w:lvl w:ilvl="1" w:tplc="DF148D78" w:tentative="1">
      <w:start w:val="1"/>
      <w:numFmt w:val="bullet"/>
      <w:lvlText w:val=""/>
      <w:lvlJc w:val="left"/>
      <w:pPr>
        <w:tabs>
          <w:tab w:val="num" w:pos="1440"/>
        </w:tabs>
        <w:ind w:left="1440" w:hanging="360"/>
      </w:pPr>
      <w:rPr>
        <w:rFonts w:ascii="Arial" w:hAnsi="Arial" w:hint="default"/>
      </w:rPr>
    </w:lvl>
    <w:lvl w:ilvl="2" w:tplc="C610001E">
      <w:start w:val="1"/>
      <w:numFmt w:val="bullet"/>
      <w:lvlText w:val=""/>
      <w:lvlJc w:val="left"/>
      <w:pPr>
        <w:tabs>
          <w:tab w:val="num" w:pos="2160"/>
        </w:tabs>
        <w:ind w:left="2160" w:hanging="360"/>
      </w:pPr>
      <w:rPr>
        <w:rFonts w:ascii="Arial" w:hAnsi="Arial" w:hint="default"/>
      </w:rPr>
    </w:lvl>
    <w:lvl w:ilvl="3" w:tplc="C37623CA">
      <w:start w:val="4202"/>
      <w:numFmt w:val="bullet"/>
      <w:lvlText w:val=""/>
      <w:lvlJc w:val="left"/>
      <w:pPr>
        <w:tabs>
          <w:tab w:val="num" w:pos="2880"/>
        </w:tabs>
        <w:ind w:left="2880" w:hanging="360"/>
      </w:pPr>
      <w:rPr>
        <w:rFonts w:ascii="Arial" w:hAnsi="Arial" w:hint="default"/>
      </w:rPr>
    </w:lvl>
    <w:lvl w:ilvl="4" w:tplc="7C2077CE" w:tentative="1">
      <w:start w:val="1"/>
      <w:numFmt w:val="bullet"/>
      <w:lvlText w:val=""/>
      <w:lvlJc w:val="left"/>
      <w:pPr>
        <w:tabs>
          <w:tab w:val="num" w:pos="3600"/>
        </w:tabs>
        <w:ind w:left="3600" w:hanging="360"/>
      </w:pPr>
      <w:rPr>
        <w:rFonts w:ascii="Arial" w:hAnsi="Arial" w:hint="default"/>
      </w:rPr>
    </w:lvl>
    <w:lvl w:ilvl="5" w:tplc="75E2FA72" w:tentative="1">
      <w:start w:val="1"/>
      <w:numFmt w:val="bullet"/>
      <w:lvlText w:val=""/>
      <w:lvlJc w:val="left"/>
      <w:pPr>
        <w:tabs>
          <w:tab w:val="num" w:pos="4320"/>
        </w:tabs>
        <w:ind w:left="4320" w:hanging="360"/>
      </w:pPr>
      <w:rPr>
        <w:rFonts w:ascii="Arial" w:hAnsi="Arial" w:hint="default"/>
      </w:rPr>
    </w:lvl>
    <w:lvl w:ilvl="6" w:tplc="8AEAAA96" w:tentative="1">
      <w:start w:val="1"/>
      <w:numFmt w:val="bullet"/>
      <w:lvlText w:val=""/>
      <w:lvlJc w:val="left"/>
      <w:pPr>
        <w:tabs>
          <w:tab w:val="num" w:pos="5040"/>
        </w:tabs>
        <w:ind w:left="5040" w:hanging="360"/>
      </w:pPr>
      <w:rPr>
        <w:rFonts w:ascii="Arial" w:hAnsi="Arial" w:hint="default"/>
      </w:rPr>
    </w:lvl>
    <w:lvl w:ilvl="7" w:tplc="C170570C" w:tentative="1">
      <w:start w:val="1"/>
      <w:numFmt w:val="bullet"/>
      <w:lvlText w:val=""/>
      <w:lvlJc w:val="left"/>
      <w:pPr>
        <w:tabs>
          <w:tab w:val="num" w:pos="5760"/>
        </w:tabs>
        <w:ind w:left="5760" w:hanging="360"/>
      </w:pPr>
      <w:rPr>
        <w:rFonts w:ascii="Arial" w:hAnsi="Arial" w:hint="default"/>
      </w:rPr>
    </w:lvl>
    <w:lvl w:ilvl="8" w:tplc="D018AF50" w:tentative="1">
      <w:start w:val="1"/>
      <w:numFmt w:val="bullet"/>
      <w:lvlText w:val=""/>
      <w:lvlJc w:val="left"/>
      <w:pPr>
        <w:tabs>
          <w:tab w:val="num" w:pos="6480"/>
        </w:tabs>
        <w:ind w:left="6480" w:hanging="360"/>
      </w:pPr>
      <w:rPr>
        <w:rFonts w:ascii="Arial" w:hAnsi="Arial" w:hint="default"/>
      </w:rPr>
    </w:lvl>
  </w:abstractNum>
  <w:abstractNum w:abstractNumId="27">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28">
    <w:nsid w:val="36E2470C"/>
    <w:multiLevelType w:val="hybridMultilevel"/>
    <w:tmpl w:val="4DDA2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AE3432D"/>
    <w:multiLevelType w:val="hybridMultilevel"/>
    <w:tmpl w:val="9A8EE98E"/>
    <w:lvl w:ilvl="0" w:tplc="5F2233AA">
      <w:start w:val="1"/>
      <w:numFmt w:val="decimal"/>
      <w:lvlText w:val="[%1]"/>
      <w:lvlJc w:val="left"/>
      <w:pPr>
        <w:tabs>
          <w:tab w:val="num" w:pos="477"/>
        </w:tabs>
        <w:ind w:left="477" w:hanging="567"/>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31">
    <w:nsid w:val="3DC02B93"/>
    <w:multiLevelType w:val="hybridMultilevel"/>
    <w:tmpl w:val="A6687C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DC14C9C"/>
    <w:multiLevelType w:val="hybridMultilevel"/>
    <w:tmpl w:val="903AA7AE"/>
    <w:lvl w:ilvl="0" w:tplc="3D008A3E">
      <w:start w:val="1"/>
      <w:numFmt w:val="lowerLetter"/>
      <w:lvlText w:val="%1)"/>
      <w:lvlJc w:val="left"/>
      <w:pPr>
        <w:ind w:left="420" w:hanging="420"/>
      </w:pPr>
      <w:rPr>
        <w:rFonts w:hint="eastAsia"/>
      </w:rPr>
    </w:lvl>
    <w:lvl w:ilvl="1" w:tplc="04090019">
      <w:start w:val="1"/>
      <w:numFmt w:val="lowerLetter"/>
      <w:lvlText w:val="%2)"/>
      <w:lvlJc w:val="left"/>
      <w:pPr>
        <w:ind w:left="840" w:hanging="420"/>
      </w:pPr>
    </w:lvl>
    <w:lvl w:ilvl="2" w:tplc="22627736">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3DD55D66"/>
    <w:multiLevelType w:val="hybridMultilevel"/>
    <w:tmpl w:val="96049396"/>
    <w:lvl w:ilvl="0" w:tplc="D36C96B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32F1F31"/>
    <w:multiLevelType w:val="hybridMultilevel"/>
    <w:tmpl w:val="87068E50"/>
    <w:lvl w:ilvl="0" w:tplc="0B7CD914">
      <w:start w:val="1"/>
      <w:numFmt w:val="bullet"/>
      <w:lvlText w:val="•"/>
      <w:lvlJc w:val="left"/>
      <w:pPr>
        <w:tabs>
          <w:tab w:val="num" w:pos="720"/>
        </w:tabs>
        <w:ind w:left="720" w:hanging="360"/>
      </w:pPr>
      <w:rPr>
        <w:rFonts w:ascii="Arial" w:hAnsi="Arial" w:hint="default"/>
      </w:rPr>
    </w:lvl>
    <w:lvl w:ilvl="1" w:tplc="77E4EA54">
      <w:start w:val="1"/>
      <w:numFmt w:val="bullet"/>
      <w:lvlText w:val="•"/>
      <w:lvlJc w:val="left"/>
      <w:pPr>
        <w:tabs>
          <w:tab w:val="num" w:pos="1440"/>
        </w:tabs>
        <w:ind w:left="1440" w:hanging="360"/>
      </w:pPr>
      <w:rPr>
        <w:rFonts w:ascii="Arial" w:hAnsi="Arial" w:hint="default"/>
      </w:rPr>
    </w:lvl>
    <w:lvl w:ilvl="2" w:tplc="1B04C74E" w:tentative="1">
      <w:start w:val="1"/>
      <w:numFmt w:val="bullet"/>
      <w:lvlText w:val="•"/>
      <w:lvlJc w:val="left"/>
      <w:pPr>
        <w:tabs>
          <w:tab w:val="num" w:pos="2160"/>
        </w:tabs>
        <w:ind w:left="2160" w:hanging="360"/>
      </w:pPr>
      <w:rPr>
        <w:rFonts w:ascii="Arial" w:hAnsi="Arial" w:hint="default"/>
      </w:rPr>
    </w:lvl>
    <w:lvl w:ilvl="3" w:tplc="6FCC74D8" w:tentative="1">
      <w:start w:val="1"/>
      <w:numFmt w:val="bullet"/>
      <w:lvlText w:val="•"/>
      <w:lvlJc w:val="left"/>
      <w:pPr>
        <w:tabs>
          <w:tab w:val="num" w:pos="2880"/>
        </w:tabs>
        <w:ind w:left="2880" w:hanging="360"/>
      </w:pPr>
      <w:rPr>
        <w:rFonts w:ascii="Arial" w:hAnsi="Arial" w:hint="default"/>
      </w:rPr>
    </w:lvl>
    <w:lvl w:ilvl="4" w:tplc="0B2E5FA4" w:tentative="1">
      <w:start w:val="1"/>
      <w:numFmt w:val="bullet"/>
      <w:lvlText w:val="•"/>
      <w:lvlJc w:val="left"/>
      <w:pPr>
        <w:tabs>
          <w:tab w:val="num" w:pos="3600"/>
        </w:tabs>
        <w:ind w:left="3600" w:hanging="360"/>
      </w:pPr>
      <w:rPr>
        <w:rFonts w:ascii="Arial" w:hAnsi="Arial" w:hint="default"/>
      </w:rPr>
    </w:lvl>
    <w:lvl w:ilvl="5" w:tplc="7276A0CE" w:tentative="1">
      <w:start w:val="1"/>
      <w:numFmt w:val="bullet"/>
      <w:lvlText w:val="•"/>
      <w:lvlJc w:val="left"/>
      <w:pPr>
        <w:tabs>
          <w:tab w:val="num" w:pos="4320"/>
        </w:tabs>
        <w:ind w:left="4320" w:hanging="360"/>
      </w:pPr>
      <w:rPr>
        <w:rFonts w:ascii="Arial" w:hAnsi="Arial" w:hint="default"/>
      </w:rPr>
    </w:lvl>
    <w:lvl w:ilvl="6" w:tplc="6D36109A" w:tentative="1">
      <w:start w:val="1"/>
      <w:numFmt w:val="bullet"/>
      <w:lvlText w:val="•"/>
      <w:lvlJc w:val="left"/>
      <w:pPr>
        <w:tabs>
          <w:tab w:val="num" w:pos="5040"/>
        </w:tabs>
        <w:ind w:left="5040" w:hanging="360"/>
      </w:pPr>
      <w:rPr>
        <w:rFonts w:ascii="Arial" w:hAnsi="Arial" w:hint="default"/>
      </w:rPr>
    </w:lvl>
    <w:lvl w:ilvl="7" w:tplc="630892A6" w:tentative="1">
      <w:start w:val="1"/>
      <w:numFmt w:val="bullet"/>
      <w:lvlText w:val="•"/>
      <w:lvlJc w:val="left"/>
      <w:pPr>
        <w:tabs>
          <w:tab w:val="num" w:pos="5760"/>
        </w:tabs>
        <w:ind w:left="5760" w:hanging="360"/>
      </w:pPr>
      <w:rPr>
        <w:rFonts w:ascii="Arial" w:hAnsi="Arial" w:hint="default"/>
      </w:rPr>
    </w:lvl>
    <w:lvl w:ilvl="8" w:tplc="4E76951E" w:tentative="1">
      <w:start w:val="1"/>
      <w:numFmt w:val="bullet"/>
      <w:lvlText w:val="•"/>
      <w:lvlJc w:val="left"/>
      <w:pPr>
        <w:tabs>
          <w:tab w:val="num" w:pos="6480"/>
        </w:tabs>
        <w:ind w:left="6480" w:hanging="360"/>
      </w:pPr>
      <w:rPr>
        <w:rFonts w:ascii="Arial" w:hAnsi="Arial" w:hint="default"/>
      </w:rPr>
    </w:lvl>
  </w:abstractNum>
  <w:abstractNum w:abstractNumId="35">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36">
    <w:nsid w:val="51C425E6"/>
    <w:multiLevelType w:val="hybridMultilevel"/>
    <w:tmpl w:val="47D638F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nsid w:val="530B16E4"/>
    <w:multiLevelType w:val="hybridMultilevel"/>
    <w:tmpl w:val="BFEC40C0"/>
    <w:lvl w:ilvl="0" w:tplc="05D28DA2">
      <w:start w:val="1"/>
      <w:numFmt w:val="decimalEnclosedCircle"/>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39">
    <w:nsid w:val="58381F57"/>
    <w:multiLevelType w:val="hybridMultilevel"/>
    <w:tmpl w:val="1E48F450"/>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0">
    <w:nsid w:val="590A307C"/>
    <w:multiLevelType w:val="hybridMultilevel"/>
    <w:tmpl w:val="01D00894"/>
    <w:lvl w:ilvl="0" w:tplc="04090001">
      <w:start w:val="2"/>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AE301D8"/>
    <w:multiLevelType w:val="hybridMultilevel"/>
    <w:tmpl w:val="A2D2E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43">
    <w:nsid w:val="5DAE1A5D"/>
    <w:multiLevelType w:val="hybridMultilevel"/>
    <w:tmpl w:val="16DC5ED4"/>
    <w:lvl w:ilvl="0" w:tplc="6CC0629C">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5FD362E7"/>
    <w:multiLevelType w:val="hybridMultilevel"/>
    <w:tmpl w:val="F578846E"/>
    <w:lvl w:ilvl="0" w:tplc="1A6E2E38">
      <w:start w:val="1"/>
      <w:numFmt w:val="bullet"/>
      <w:lvlText w:val="•"/>
      <w:lvlJc w:val="left"/>
      <w:pPr>
        <w:tabs>
          <w:tab w:val="num" w:pos="720"/>
        </w:tabs>
        <w:ind w:left="720" w:hanging="360"/>
      </w:pPr>
      <w:rPr>
        <w:rFonts w:ascii="Arial" w:hAnsi="Arial" w:hint="default"/>
      </w:rPr>
    </w:lvl>
    <w:lvl w:ilvl="1" w:tplc="84ECE8C0">
      <w:start w:val="3304"/>
      <w:numFmt w:val="bullet"/>
      <w:lvlText w:val="–"/>
      <w:lvlJc w:val="left"/>
      <w:pPr>
        <w:tabs>
          <w:tab w:val="num" w:pos="1440"/>
        </w:tabs>
        <w:ind w:left="1440" w:hanging="360"/>
      </w:pPr>
      <w:rPr>
        <w:rFonts w:ascii="Arial" w:hAnsi="Arial" w:hint="default"/>
      </w:rPr>
    </w:lvl>
    <w:lvl w:ilvl="2" w:tplc="C4208C70">
      <w:start w:val="3304"/>
      <w:numFmt w:val="bullet"/>
      <w:lvlText w:val="•"/>
      <w:lvlJc w:val="left"/>
      <w:pPr>
        <w:tabs>
          <w:tab w:val="num" w:pos="2160"/>
        </w:tabs>
        <w:ind w:left="2160" w:hanging="360"/>
      </w:pPr>
      <w:rPr>
        <w:rFonts w:ascii="Arial" w:hAnsi="Arial" w:hint="default"/>
      </w:rPr>
    </w:lvl>
    <w:lvl w:ilvl="3" w:tplc="2AFC8758" w:tentative="1">
      <w:start w:val="1"/>
      <w:numFmt w:val="bullet"/>
      <w:lvlText w:val="•"/>
      <w:lvlJc w:val="left"/>
      <w:pPr>
        <w:tabs>
          <w:tab w:val="num" w:pos="2880"/>
        </w:tabs>
        <w:ind w:left="2880" w:hanging="360"/>
      </w:pPr>
      <w:rPr>
        <w:rFonts w:ascii="Arial" w:hAnsi="Arial" w:hint="default"/>
      </w:rPr>
    </w:lvl>
    <w:lvl w:ilvl="4" w:tplc="CC98706A" w:tentative="1">
      <w:start w:val="1"/>
      <w:numFmt w:val="bullet"/>
      <w:lvlText w:val="•"/>
      <w:lvlJc w:val="left"/>
      <w:pPr>
        <w:tabs>
          <w:tab w:val="num" w:pos="3600"/>
        </w:tabs>
        <w:ind w:left="3600" w:hanging="360"/>
      </w:pPr>
      <w:rPr>
        <w:rFonts w:ascii="Arial" w:hAnsi="Arial" w:hint="default"/>
      </w:rPr>
    </w:lvl>
    <w:lvl w:ilvl="5" w:tplc="14D23F4E" w:tentative="1">
      <w:start w:val="1"/>
      <w:numFmt w:val="bullet"/>
      <w:lvlText w:val="•"/>
      <w:lvlJc w:val="left"/>
      <w:pPr>
        <w:tabs>
          <w:tab w:val="num" w:pos="4320"/>
        </w:tabs>
        <w:ind w:left="4320" w:hanging="360"/>
      </w:pPr>
      <w:rPr>
        <w:rFonts w:ascii="Arial" w:hAnsi="Arial" w:hint="default"/>
      </w:rPr>
    </w:lvl>
    <w:lvl w:ilvl="6" w:tplc="104477AC" w:tentative="1">
      <w:start w:val="1"/>
      <w:numFmt w:val="bullet"/>
      <w:lvlText w:val="•"/>
      <w:lvlJc w:val="left"/>
      <w:pPr>
        <w:tabs>
          <w:tab w:val="num" w:pos="5040"/>
        </w:tabs>
        <w:ind w:left="5040" w:hanging="360"/>
      </w:pPr>
      <w:rPr>
        <w:rFonts w:ascii="Arial" w:hAnsi="Arial" w:hint="default"/>
      </w:rPr>
    </w:lvl>
    <w:lvl w:ilvl="7" w:tplc="90323876" w:tentative="1">
      <w:start w:val="1"/>
      <w:numFmt w:val="bullet"/>
      <w:lvlText w:val="•"/>
      <w:lvlJc w:val="left"/>
      <w:pPr>
        <w:tabs>
          <w:tab w:val="num" w:pos="5760"/>
        </w:tabs>
        <w:ind w:left="5760" w:hanging="360"/>
      </w:pPr>
      <w:rPr>
        <w:rFonts w:ascii="Arial" w:hAnsi="Arial" w:hint="default"/>
      </w:rPr>
    </w:lvl>
    <w:lvl w:ilvl="8" w:tplc="7C3EB7F2" w:tentative="1">
      <w:start w:val="1"/>
      <w:numFmt w:val="bullet"/>
      <w:lvlText w:val="•"/>
      <w:lvlJc w:val="left"/>
      <w:pPr>
        <w:tabs>
          <w:tab w:val="num" w:pos="6480"/>
        </w:tabs>
        <w:ind w:left="6480" w:hanging="360"/>
      </w:pPr>
      <w:rPr>
        <w:rFonts w:ascii="Arial" w:hAnsi="Arial" w:hint="default"/>
      </w:rPr>
    </w:lvl>
  </w:abstractNum>
  <w:abstractNum w:abstractNumId="45">
    <w:nsid w:val="67863C93"/>
    <w:multiLevelType w:val="hybridMultilevel"/>
    <w:tmpl w:val="52E6A696"/>
    <w:lvl w:ilvl="0" w:tplc="FE188D4E">
      <w:start w:val="1"/>
      <w:numFmt w:val="bullet"/>
      <w:lvlText w:val=""/>
      <w:lvlJc w:val="left"/>
      <w:pPr>
        <w:tabs>
          <w:tab w:val="num" w:pos="720"/>
        </w:tabs>
        <w:ind w:left="720" w:hanging="360"/>
      </w:pPr>
      <w:rPr>
        <w:rFonts w:ascii="Wingdings" w:hAnsi="Wingdings" w:hint="default"/>
      </w:rPr>
    </w:lvl>
    <w:lvl w:ilvl="1" w:tplc="153AC19E">
      <w:start w:val="1"/>
      <w:numFmt w:val="bullet"/>
      <w:lvlText w:val="•"/>
      <w:lvlJc w:val="left"/>
      <w:pPr>
        <w:tabs>
          <w:tab w:val="num" w:pos="1440"/>
        </w:tabs>
        <w:ind w:left="1440" w:hanging="360"/>
      </w:pPr>
      <w:rPr>
        <w:rFonts w:ascii="Arial" w:hAnsi="Arial" w:hint="default"/>
      </w:rPr>
    </w:lvl>
    <w:lvl w:ilvl="2" w:tplc="311A1112">
      <w:start w:val="1"/>
      <w:numFmt w:val="bullet"/>
      <w:lvlText w:val="•"/>
      <w:lvlJc w:val="left"/>
      <w:pPr>
        <w:tabs>
          <w:tab w:val="num" w:pos="2160"/>
        </w:tabs>
        <w:ind w:left="2160" w:hanging="360"/>
      </w:pPr>
      <w:rPr>
        <w:rFonts w:ascii="Arial" w:hAnsi="Arial" w:hint="default"/>
      </w:rPr>
    </w:lvl>
    <w:lvl w:ilvl="3" w:tplc="3F5ADAF6" w:tentative="1">
      <w:start w:val="1"/>
      <w:numFmt w:val="bullet"/>
      <w:lvlText w:val="•"/>
      <w:lvlJc w:val="left"/>
      <w:pPr>
        <w:tabs>
          <w:tab w:val="num" w:pos="2880"/>
        </w:tabs>
        <w:ind w:left="2880" w:hanging="360"/>
      </w:pPr>
      <w:rPr>
        <w:rFonts w:ascii="Arial" w:hAnsi="Arial" w:hint="default"/>
      </w:rPr>
    </w:lvl>
    <w:lvl w:ilvl="4" w:tplc="BFAA7C86" w:tentative="1">
      <w:start w:val="1"/>
      <w:numFmt w:val="bullet"/>
      <w:lvlText w:val="•"/>
      <w:lvlJc w:val="left"/>
      <w:pPr>
        <w:tabs>
          <w:tab w:val="num" w:pos="3600"/>
        </w:tabs>
        <w:ind w:left="3600" w:hanging="360"/>
      </w:pPr>
      <w:rPr>
        <w:rFonts w:ascii="Arial" w:hAnsi="Arial" w:hint="default"/>
      </w:rPr>
    </w:lvl>
    <w:lvl w:ilvl="5" w:tplc="BBE6D64E" w:tentative="1">
      <w:start w:val="1"/>
      <w:numFmt w:val="bullet"/>
      <w:lvlText w:val="•"/>
      <w:lvlJc w:val="left"/>
      <w:pPr>
        <w:tabs>
          <w:tab w:val="num" w:pos="4320"/>
        </w:tabs>
        <w:ind w:left="4320" w:hanging="360"/>
      </w:pPr>
      <w:rPr>
        <w:rFonts w:ascii="Arial" w:hAnsi="Arial" w:hint="default"/>
      </w:rPr>
    </w:lvl>
    <w:lvl w:ilvl="6" w:tplc="E8383FEE" w:tentative="1">
      <w:start w:val="1"/>
      <w:numFmt w:val="bullet"/>
      <w:lvlText w:val="•"/>
      <w:lvlJc w:val="left"/>
      <w:pPr>
        <w:tabs>
          <w:tab w:val="num" w:pos="5040"/>
        </w:tabs>
        <w:ind w:left="5040" w:hanging="360"/>
      </w:pPr>
      <w:rPr>
        <w:rFonts w:ascii="Arial" w:hAnsi="Arial" w:hint="default"/>
      </w:rPr>
    </w:lvl>
    <w:lvl w:ilvl="7" w:tplc="F5624540" w:tentative="1">
      <w:start w:val="1"/>
      <w:numFmt w:val="bullet"/>
      <w:lvlText w:val="•"/>
      <w:lvlJc w:val="left"/>
      <w:pPr>
        <w:tabs>
          <w:tab w:val="num" w:pos="5760"/>
        </w:tabs>
        <w:ind w:left="5760" w:hanging="360"/>
      </w:pPr>
      <w:rPr>
        <w:rFonts w:ascii="Arial" w:hAnsi="Arial" w:hint="default"/>
      </w:rPr>
    </w:lvl>
    <w:lvl w:ilvl="8" w:tplc="F66C1F78" w:tentative="1">
      <w:start w:val="1"/>
      <w:numFmt w:val="bullet"/>
      <w:lvlText w:val="•"/>
      <w:lvlJc w:val="left"/>
      <w:pPr>
        <w:tabs>
          <w:tab w:val="num" w:pos="6480"/>
        </w:tabs>
        <w:ind w:left="6480" w:hanging="360"/>
      </w:pPr>
      <w:rPr>
        <w:rFonts w:ascii="Arial" w:hAnsi="Arial" w:hint="default"/>
      </w:rPr>
    </w:lvl>
  </w:abstractNum>
  <w:abstractNum w:abstractNumId="46">
    <w:nsid w:val="67A57E90"/>
    <w:multiLevelType w:val="hybridMultilevel"/>
    <w:tmpl w:val="3E220D80"/>
    <w:lvl w:ilvl="0" w:tplc="2BBAE8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B1B3F36"/>
    <w:multiLevelType w:val="hybridMultilevel"/>
    <w:tmpl w:val="86169C34"/>
    <w:lvl w:ilvl="0" w:tplc="04090001">
      <w:start w:val="1"/>
      <w:numFmt w:val="bullet"/>
      <w:lvlText w:val=""/>
      <w:lvlJc w:val="left"/>
      <w:pPr>
        <w:ind w:left="420" w:hanging="420"/>
      </w:pPr>
      <w:rPr>
        <w:rFonts w:ascii="Wingdings" w:hAnsi="Wingdings" w:hint="default"/>
      </w:rPr>
    </w:lvl>
    <w:lvl w:ilvl="1" w:tplc="4C501D7C">
      <w:start w:val="1"/>
      <w:numFmt w:val="bullet"/>
      <w:lvlText w:val="-"/>
      <w:lvlJc w:val="left"/>
      <w:pPr>
        <w:ind w:left="840" w:hanging="420"/>
      </w:pPr>
      <w:rPr>
        <w:rFonts w:ascii="Arial" w:eastAsia="MS Mincho"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B270501"/>
    <w:multiLevelType w:val="hybridMultilevel"/>
    <w:tmpl w:val="51A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C3D2338"/>
    <w:multiLevelType w:val="hybridMultilevel"/>
    <w:tmpl w:val="38E28F3A"/>
    <w:lvl w:ilvl="0" w:tplc="04090001">
      <w:start w:val="1"/>
      <w:numFmt w:val="bullet"/>
      <w:lvlText w:val=""/>
      <w:lvlJc w:val="left"/>
      <w:pPr>
        <w:ind w:left="420" w:hanging="420"/>
      </w:pPr>
      <w:rPr>
        <w:rFonts w:ascii="Wingdings" w:hAnsi="Wingdings" w:hint="default"/>
      </w:rPr>
    </w:lvl>
    <w:lvl w:ilvl="1" w:tplc="6718649A">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51">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52">
    <w:nsid w:val="706C2FA4"/>
    <w:multiLevelType w:val="hybridMultilevel"/>
    <w:tmpl w:val="DFA09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2031B82"/>
    <w:multiLevelType w:val="hybridMultilevel"/>
    <w:tmpl w:val="0752414E"/>
    <w:lvl w:ilvl="0" w:tplc="9E128E6A">
      <w:start w:val="1"/>
      <w:numFmt w:val="bullet"/>
      <w:lvlText w:val="•"/>
      <w:lvlJc w:val="left"/>
      <w:pPr>
        <w:tabs>
          <w:tab w:val="num" w:pos="720"/>
        </w:tabs>
        <w:ind w:left="720" w:hanging="360"/>
      </w:pPr>
      <w:rPr>
        <w:rFonts w:ascii="Arial" w:hAnsi="Arial" w:hint="default"/>
      </w:rPr>
    </w:lvl>
    <w:lvl w:ilvl="1" w:tplc="E8EC323C">
      <w:start w:val="1969"/>
      <w:numFmt w:val="bullet"/>
      <w:lvlText w:val="–"/>
      <w:lvlJc w:val="left"/>
      <w:pPr>
        <w:tabs>
          <w:tab w:val="num" w:pos="1440"/>
        </w:tabs>
        <w:ind w:left="1440" w:hanging="360"/>
      </w:pPr>
      <w:rPr>
        <w:rFonts w:ascii="Arial" w:hAnsi="Arial" w:hint="default"/>
      </w:rPr>
    </w:lvl>
    <w:lvl w:ilvl="2" w:tplc="B18823BE">
      <w:start w:val="1"/>
      <w:numFmt w:val="bullet"/>
      <w:lvlText w:val="•"/>
      <w:lvlJc w:val="left"/>
      <w:pPr>
        <w:tabs>
          <w:tab w:val="num" w:pos="2160"/>
        </w:tabs>
        <w:ind w:left="2160" w:hanging="360"/>
      </w:pPr>
      <w:rPr>
        <w:rFonts w:ascii="Arial" w:hAnsi="Arial" w:hint="default"/>
      </w:rPr>
    </w:lvl>
    <w:lvl w:ilvl="3" w:tplc="859C4D4E" w:tentative="1">
      <w:start w:val="1"/>
      <w:numFmt w:val="bullet"/>
      <w:lvlText w:val="•"/>
      <w:lvlJc w:val="left"/>
      <w:pPr>
        <w:tabs>
          <w:tab w:val="num" w:pos="2880"/>
        </w:tabs>
        <w:ind w:left="2880" w:hanging="360"/>
      </w:pPr>
      <w:rPr>
        <w:rFonts w:ascii="Arial" w:hAnsi="Arial" w:hint="default"/>
      </w:rPr>
    </w:lvl>
    <w:lvl w:ilvl="4" w:tplc="F7CE3BB0" w:tentative="1">
      <w:start w:val="1"/>
      <w:numFmt w:val="bullet"/>
      <w:lvlText w:val="•"/>
      <w:lvlJc w:val="left"/>
      <w:pPr>
        <w:tabs>
          <w:tab w:val="num" w:pos="3600"/>
        </w:tabs>
        <w:ind w:left="3600" w:hanging="360"/>
      </w:pPr>
      <w:rPr>
        <w:rFonts w:ascii="Arial" w:hAnsi="Arial" w:hint="default"/>
      </w:rPr>
    </w:lvl>
    <w:lvl w:ilvl="5" w:tplc="1CCABCAA" w:tentative="1">
      <w:start w:val="1"/>
      <w:numFmt w:val="bullet"/>
      <w:lvlText w:val="•"/>
      <w:lvlJc w:val="left"/>
      <w:pPr>
        <w:tabs>
          <w:tab w:val="num" w:pos="4320"/>
        </w:tabs>
        <w:ind w:left="4320" w:hanging="360"/>
      </w:pPr>
      <w:rPr>
        <w:rFonts w:ascii="Arial" w:hAnsi="Arial" w:hint="default"/>
      </w:rPr>
    </w:lvl>
    <w:lvl w:ilvl="6" w:tplc="643CD20A" w:tentative="1">
      <w:start w:val="1"/>
      <w:numFmt w:val="bullet"/>
      <w:lvlText w:val="•"/>
      <w:lvlJc w:val="left"/>
      <w:pPr>
        <w:tabs>
          <w:tab w:val="num" w:pos="5040"/>
        </w:tabs>
        <w:ind w:left="5040" w:hanging="360"/>
      </w:pPr>
      <w:rPr>
        <w:rFonts w:ascii="Arial" w:hAnsi="Arial" w:hint="default"/>
      </w:rPr>
    </w:lvl>
    <w:lvl w:ilvl="7" w:tplc="7E20FD5A" w:tentative="1">
      <w:start w:val="1"/>
      <w:numFmt w:val="bullet"/>
      <w:lvlText w:val="•"/>
      <w:lvlJc w:val="left"/>
      <w:pPr>
        <w:tabs>
          <w:tab w:val="num" w:pos="5760"/>
        </w:tabs>
        <w:ind w:left="5760" w:hanging="360"/>
      </w:pPr>
      <w:rPr>
        <w:rFonts w:ascii="Arial" w:hAnsi="Arial" w:hint="default"/>
      </w:rPr>
    </w:lvl>
    <w:lvl w:ilvl="8" w:tplc="E8D6DE50" w:tentative="1">
      <w:start w:val="1"/>
      <w:numFmt w:val="bullet"/>
      <w:lvlText w:val="•"/>
      <w:lvlJc w:val="left"/>
      <w:pPr>
        <w:tabs>
          <w:tab w:val="num" w:pos="6480"/>
        </w:tabs>
        <w:ind w:left="6480" w:hanging="360"/>
      </w:pPr>
      <w:rPr>
        <w:rFonts w:ascii="Arial" w:hAnsi="Arial" w:hint="default"/>
      </w:rPr>
    </w:lvl>
  </w:abstractNum>
  <w:abstractNum w:abstractNumId="54">
    <w:nsid w:val="73FD7A32"/>
    <w:multiLevelType w:val="hybridMultilevel"/>
    <w:tmpl w:val="1928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55A40AB"/>
    <w:multiLevelType w:val="hybridMultilevel"/>
    <w:tmpl w:val="39200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6223DB2"/>
    <w:multiLevelType w:val="hybridMultilevel"/>
    <w:tmpl w:val="44A6EC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6F74173"/>
    <w:multiLevelType w:val="hybridMultilevel"/>
    <w:tmpl w:val="A91AD5BE"/>
    <w:lvl w:ilvl="0" w:tplc="FE188D4E">
      <w:start w:val="1"/>
      <w:numFmt w:val="bullet"/>
      <w:lvlText w:val=""/>
      <w:lvlJc w:val="left"/>
      <w:pPr>
        <w:tabs>
          <w:tab w:val="num" w:pos="720"/>
        </w:tabs>
        <w:ind w:left="720" w:hanging="360"/>
      </w:pPr>
      <w:rPr>
        <w:rFonts w:ascii="Wingdings" w:hAnsi="Wingdings" w:hint="default"/>
      </w:rPr>
    </w:lvl>
    <w:lvl w:ilvl="1" w:tplc="FE188D4E">
      <w:start w:val="1"/>
      <w:numFmt w:val="bullet"/>
      <w:lvlText w:val=""/>
      <w:lvlJc w:val="left"/>
      <w:pPr>
        <w:tabs>
          <w:tab w:val="num" w:pos="1440"/>
        </w:tabs>
        <w:ind w:left="1440" w:hanging="360"/>
      </w:pPr>
      <w:rPr>
        <w:rFonts w:ascii="Wingdings" w:hAnsi="Wingdings"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8">
    <w:nsid w:val="791E3B54"/>
    <w:multiLevelType w:val="multilevel"/>
    <w:tmpl w:val="ABF4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9840C45"/>
    <w:multiLevelType w:val="hybridMultilevel"/>
    <w:tmpl w:val="E586E6F4"/>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7B7A5048"/>
    <w:multiLevelType w:val="hybridMultilevel"/>
    <w:tmpl w:val="91FE2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C3A1EB6"/>
    <w:multiLevelType w:val="hybridMultilevel"/>
    <w:tmpl w:val="E9C4A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57"/>
  </w:num>
  <w:num w:numId="3">
    <w:abstractNumId w:val="52"/>
  </w:num>
  <w:num w:numId="4">
    <w:abstractNumId w:val="21"/>
  </w:num>
  <w:num w:numId="5">
    <w:abstractNumId w:val="45"/>
  </w:num>
  <w:num w:numId="6">
    <w:abstractNumId w:val="3"/>
  </w:num>
  <w:num w:numId="7">
    <w:abstractNumId w:val="10"/>
  </w:num>
  <w:num w:numId="8">
    <w:abstractNumId w:val="28"/>
  </w:num>
  <w:num w:numId="9">
    <w:abstractNumId w:val="14"/>
  </w:num>
  <w:num w:numId="10">
    <w:abstractNumId w:val="29"/>
  </w:num>
  <w:num w:numId="11">
    <w:abstractNumId w:val="59"/>
  </w:num>
  <w:num w:numId="12">
    <w:abstractNumId w:val="43"/>
  </w:num>
  <w:num w:numId="13">
    <w:abstractNumId w:val="40"/>
  </w:num>
  <w:num w:numId="14">
    <w:abstractNumId w:val="12"/>
  </w:num>
  <w:num w:numId="15">
    <w:abstractNumId w:val="2"/>
  </w:num>
  <w:num w:numId="16">
    <w:abstractNumId w:val="58"/>
  </w:num>
  <w:num w:numId="17">
    <w:abstractNumId w:val="18"/>
  </w:num>
  <w:num w:numId="18">
    <w:abstractNumId w:val="7"/>
  </w:num>
  <w:num w:numId="19">
    <w:abstractNumId w:val="61"/>
  </w:num>
  <w:num w:numId="20">
    <w:abstractNumId w:val="6"/>
  </w:num>
  <w:num w:numId="21">
    <w:abstractNumId w:val="27"/>
  </w:num>
  <w:num w:numId="22">
    <w:abstractNumId w:val="50"/>
  </w:num>
  <w:num w:numId="23">
    <w:abstractNumId w:val="20"/>
  </w:num>
  <w:num w:numId="24">
    <w:abstractNumId w:val="26"/>
  </w:num>
  <w:num w:numId="25">
    <w:abstractNumId w:val="41"/>
  </w:num>
  <w:num w:numId="26">
    <w:abstractNumId w:val="24"/>
  </w:num>
  <w:num w:numId="27">
    <w:abstractNumId w:val="38"/>
  </w:num>
  <w:num w:numId="28">
    <w:abstractNumId w:val="39"/>
  </w:num>
  <w:num w:numId="29">
    <w:abstractNumId w:val="54"/>
  </w:num>
  <w:num w:numId="30">
    <w:abstractNumId w:val="35"/>
  </w:num>
  <w:num w:numId="31">
    <w:abstractNumId w:val="30"/>
  </w:num>
  <w:num w:numId="32">
    <w:abstractNumId w:val="53"/>
  </w:num>
  <w:num w:numId="33">
    <w:abstractNumId w:val="44"/>
  </w:num>
  <w:num w:numId="34">
    <w:abstractNumId w:val="42"/>
  </w:num>
  <w:num w:numId="35">
    <w:abstractNumId w:val="33"/>
  </w:num>
  <w:num w:numId="36">
    <w:abstractNumId w:val="15"/>
  </w:num>
  <w:num w:numId="37">
    <w:abstractNumId w:val="19"/>
  </w:num>
  <w:num w:numId="38">
    <w:abstractNumId w:val="47"/>
  </w:num>
  <w:num w:numId="39">
    <w:abstractNumId w:val="25"/>
  </w:num>
  <w:num w:numId="40">
    <w:abstractNumId w:val="56"/>
  </w:num>
  <w:num w:numId="41">
    <w:abstractNumId w:val="13"/>
  </w:num>
  <w:num w:numId="42">
    <w:abstractNumId w:val="11"/>
  </w:num>
  <w:num w:numId="43">
    <w:abstractNumId w:val="8"/>
  </w:num>
  <w:num w:numId="44">
    <w:abstractNumId w:val="36"/>
  </w:num>
  <w:num w:numId="45">
    <w:abstractNumId w:val="5"/>
  </w:num>
  <w:num w:numId="46">
    <w:abstractNumId w:val="37"/>
  </w:num>
  <w:num w:numId="47">
    <w:abstractNumId w:val="60"/>
  </w:num>
  <w:num w:numId="48">
    <w:abstractNumId w:val="22"/>
  </w:num>
  <w:num w:numId="49">
    <w:abstractNumId w:val="17"/>
  </w:num>
  <w:num w:numId="50">
    <w:abstractNumId w:val="16"/>
  </w:num>
  <w:num w:numId="51">
    <w:abstractNumId w:val="34"/>
  </w:num>
  <w:num w:numId="52">
    <w:abstractNumId w:val="1"/>
  </w:num>
  <w:num w:numId="53">
    <w:abstractNumId w:val="55"/>
  </w:num>
  <w:num w:numId="54">
    <w:abstractNumId w:val="51"/>
  </w:num>
  <w:num w:numId="55">
    <w:abstractNumId w:val="31"/>
  </w:num>
  <w:num w:numId="56">
    <w:abstractNumId w:val="46"/>
  </w:num>
  <w:num w:numId="57">
    <w:abstractNumId w:val="4"/>
  </w:num>
  <w:num w:numId="58">
    <w:abstractNumId w:val="49"/>
  </w:num>
  <w:num w:numId="59">
    <w:abstractNumId w:val="32"/>
  </w:num>
  <w:num w:numId="60">
    <w:abstractNumId w:val="48"/>
  </w:num>
  <w:num w:numId="61">
    <w:abstractNumId w:val="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FC3"/>
    <w:rsid w:val="00002031"/>
    <w:rsid w:val="00002BA1"/>
    <w:rsid w:val="00003131"/>
    <w:rsid w:val="00003231"/>
    <w:rsid w:val="000037FB"/>
    <w:rsid w:val="00004961"/>
    <w:rsid w:val="00004D6F"/>
    <w:rsid w:val="00004E2E"/>
    <w:rsid w:val="00005405"/>
    <w:rsid w:val="000056B4"/>
    <w:rsid w:val="00006066"/>
    <w:rsid w:val="0000618A"/>
    <w:rsid w:val="00006397"/>
    <w:rsid w:val="000066D9"/>
    <w:rsid w:val="00006D1E"/>
    <w:rsid w:val="000070D4"/>
    <w:rsid w:val="00007730"/>
    <w:rsid w:val="000100B7"/>
    <w:rsid w:val="00010770"/>
    <w:rsid w:val="000114B4"/>
    <w:rsid w:val="00011B0F"/>
    <w:rsid w:val="00011F5D"/>
    <w:rsid w:val="000136A3"/>
    <w:rsid w:val="00013F21"/>
    <w:rsid w:val="0001410E"/>
    <w:rsid w:val="000142BF"/>
    <w:rsid w:val="00014CE6"/>
    <w:rsid w:val="00014DD7"/>
    <w:rsid w:val="00014E0B"/>
    <w:rsid w:val="00015530"/>
    <w:rsid w:val="000161F8"/>
    <w:rsid w:val="000162B2"/>
    <w:rsid w:val="000164DE"/>
    <w:rsid w:val="000165DC"/>
    <w:rsid w:val="00017013"/>
    <w:rsid w:val="00017279"/>
    <w:rsid w:val="00017800"/>
    <w:rsid w:val="00017A6B"/>
    <w:rsid w:val="00020103"/>
    <w:rsid w:val="0002040E"/>
    <w:rsid w:val="000205C1"/>
    <w:rsid w:val="0002073F"/>
    <w:rsid w:val="00020D61"/>
    <w:rsid w:val="0002130A"/>
    <w:rsid w:val="00021DEC"/>
    <w:rsid w:val="00022203"/>
    <w:rsid w:val="000222F7"/>
    <w:rsid w:val="00022334"/>
    <w:rsid w:val="000226F2"/>
    <w:rsid w:val="00023231"/>
    <w:rsid w:val="00023C29"/>
    <w:rsid w:val="00023FEE"/>
    <w:rsid w:val="000243C7"/>
    <w:rsid w:val="000248E7"/>
    <w:rsid w:val="00024C66"/>
    <w:rsid w:val="0002520C"/>
    <w:rsid w:val="000255A1"/>
    <w:rsid w:val="000259FF"/>
    <w:rsid w:val="00025AF6"/>
    <w:rsid w:val="0002669A"/>
    <w:rsid w:val="000266AE"/>
    <w:rsid w:val="00026905"/>
    <w:rsid w:val="0002734A"/>
    <w:rsid w:val="00027F25"/>
    <w:rsid w:val="000300FE"/>
    <w:rsid w:val="00030342"/>
    <w:rsid w:val="00030833"/>
    <w:rsid w:val="00030F08"/>
    <w:rsid w:val="00030F74"/>
    <w:rsid w:val="000311A5"/>
    <w:rsid w:val="00031DC0"/>
    <w:rsid w:val="00031EDD"/>
    <w:rsid w:val="0003264A"/>
    <w:rsid w:val="00032897"/>
    <w:rsid w:val="0003373B"/>
    <w:rsid w:val="000349B7"/>
    <w:rsid w:val="00034B9E"/>
    <w:rsid w:val="00034C07"/>
    <w:rsid w:val="0003540B"/>
    <w:rsid w:val="00035BA3"/>
    <w:rsid w:val="000361C9"/>
    <w:rsid w:val="000369AA"/>
    <w:rsid w:val="00037A21"/>
    <w:rsid w:val="00037C88"/>
    <w:rsid w:val="00040322"/>
    <w:rsid w:val="00040332"/>
    <w:rsid w:val="000404C9"/>
    <w:rsid w:val="000404F2"/>
    <w:rsid w:val="00040D34"/>
    <w:rsid w:val="00041128"/>
    <w:rsid w:val="000425DA"/>
    <w:rsid w:val="00042865"/>
    <w:rsid w:val="000429A3"/>
    <w:rsid w:val="0004302B"/>
    <w:rsid w:val="000446A9"/>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76A"/>
    <w:rsid w:val="0005485F"/>
    <w:rsid w:val="00054F5A"/>
    <w:rsid w:val="00054FB2"/>
    <w:rsid w:val="00055B35"/>
    <w:rsid w:val="0005602E"/>
    <w:rsid w:val="00056057"/>
    <w:rsid w:val="000570A3"/>
    <w:rsid w:val="000570E2"/>
    <w:rsid w:val="0005759C"/>
    <w:rsid w:val="000578BF"/>
    <w:rsid w:val="00057F6C"/>
    <w:rsid w:val="00060337"/>
    <w:rsid w:val="000608F2"/>
    <w:rsid w:val="00060BE0"/>
    <w:rsid w:val="00060D18"/>
    <w:rsid w:val="00060D34"/>
    <w:rsid w:val="00060FDB"/>
    <w:rsid w:val="000612C5"/>
    <w:rsid w:val="00061305"/>
    <w:rsid w:val="0006149B"/>
    <w:rsid w:val="00062B4F"/>
    <w:rsid w:val="00062CA8"/>
    <w:rsid w:val="000639AD"/>
    <w:rsid w:val="00063E21"/>
    <w:rsid w:val="00063F57"/>
    <w:rsid w:val="000652B9"/>
    <w:rsid w:val="0006549C"/>
    <w:rsid w:val="0006570C"/>
    <w:rsid w:val="00066576"/>
    <w:rsid w:val="00066696"/>
    <w:rsid w:val="000667D1"/>
    <w:rsid w:val="00066B79"/>
    <w:rsid w:val="00066DD2"/>
    <w:rsid w:val="0006739D"/>
    <w:rsid w:val="0006774C"/>
    <w:rsid w:val="00067C3F"/>
    <w:rsid w:val="00067F19"/>
    <w:rsid w:val="000708A9"/>
    <w:rsid w:val="0007140F"/>
    <w:rsid w:val="0007164E"/>
    <w:rsid w:val="000716FB"/>
    <w:rsid w:val="00071D2B"/>
    <w:rsid w:val="00071F32"/>
    <w:rsid w:val="000727E3"/>
    <w:rsid w:val="000729C8"/>
    <w:rsid w:val="00072BEC"/>
    <w:rsid w:val="00072EFA"/>
    <w:rsid w:val="000732F1"/>
    <w:rsid w:val="00073620"/>
    <w:rsid w:val="0007396C"/>
    <w:rsid w:val="00073CAA"/>
    <w:rsid w:val="000743A0"/>
    <w:rsid w:val="00074BF5"/>
    <w:rsid w:val="00075534"/>
    <w:rsid w:val="00075680"/>
    <w:rsid w:val="0007577E"/>
    <w:rsid w:val="00076DF8"/>
    <w:rsid w:val="0007729E"/>
    <w:rsid w:val="00077D96"/>
    <w:rsid w:val="000801D8"/>
    <w:rsid w:val="000801FD"/>
    <w:rsid w:val="000804E9"/>
    <w:rsid w:val="00080C33"/>
    <w:rsid w:val="00081150"/>
    <w:rsid w:val="0008274A"/>
    <w:rsid w:val="000827B4"/>
    <w:rsid w:val="00083322"/>
    <w:rsid w:val="000840E7"/>
    <w:rsid w:val="00084255"/>
    <w:rsid w:val="00084C78"/>
    <w:rsid w:val="00084D05"/>
    <w:rsid w:val="00084E26"/>
    <w:rsid w:val="00085C0B"/>
    <w:rsid w:val="00086185"/>
    <w:rsid w:val="000867EA"/>
    <w:rsid w:val="00086864"/>
    <w:rsid w:val="000869B7"/>
    <w:rsid w:val="00086B50"/>
    <w:rsid w:val="00087E29"/>
    <w:rsid w:val="00090073"/>
    <w:rsid w:val="00090323"/>
    <w:rsid w:val="000906CA"/>
    <w:rsid w:val="000913D5"/>
    <w:rsid w:val="00091978"/>
    <w:rsid w:val="00091DA0"/>
    <w:rsid w:val="00092BBA"/>
    <w:rsid w:val="000931C3"/>
    <w:rsid w:val="00093482"/>
    <w:rsid w:val="00093B89"/>
    <w:rsid w:val="00094421"/>
    <w:rsid w:val="000944EE"/>
    <w:rsid w:val="00094EF2"/>
    <w:rsid w:val="0009537B"/>
    <w:rsid w:val="000959E4"/>
    <w:rsid w:val="0009709B"/>
    <w:rsid w:val="00097D07"/>
    <w:rsid w:val="000A0B69"/>
    <w:rsid w:val="000A0E99"/>
    <w:rsid w:val="000A19B6"/>
    <w:rsid w:val="000A1D49"/>
    <w:rsid w:val="000A1FB3"/>
    <w:rsid w:val="000A26E9"/>
    <w:rsid w:val="000A299F"/>
    <w:rsid w:val="000A2AA6"/>
    <w:rsid w:val="000A2E0B"/>
    <w:rsid w:val="000A33AB"/>
    <w:rsid w:val="000A356B"/>
    <w:rsid w:val="000A3ACB"/>
    <w:rsid w:val="000A41C6"/>
    <w:rsid w:val="000A4B74"/>
    <w:rsid w:val="000A6788"/>
    <w:rsid w:val="000A6CFE"/>
    <w:rsid w:val="000A7429"/>
    <w:rsid w:val="000B1395"/>
    <w:rsid w:val="000B1752"/>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53A9"/>
    <w:rsid w:val="000C56CF"/>
    <w:rsid w:val="000C574D"/>
    <w:rsid w:val="000C5C62"/>
    <w:rsid w:val="000C6104"/>
    <w:rsid w:val="000C6447"/>
    <w:rsid w:val="000C7CBC"/>
    <w:rsid w:val="000D02C8"/>
    <w:rsid w:val="000D037E"/>
    <w:rsid w:val="000D0F9A"/>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B7B"/>
    <w:rsid w:val="000D6D1B"/>
    <w:rsid w:val="000D6E96"/>
    <w:rsid w:val="000D734E"/>
    <w:rsid w:val="000D7783"/>
    <w:rsid w:val="000D7E1B"/>
    <w:rsid w:val="000E011D"/>
    <w:rsid w:val="000E0B4F"/>
    <w:rsid w:val="000E0DBF"/>
    <w:rsid w:val="000E0FEB"/>
    <w:rsid w:val="000E1237"/>
    <w:rsid w:val="000E14B9"/>
    <w:rsid w:val="000E1AEB"/>
    <w:rsid w:val="000E1E8E"/>
    <w:rsid w:val="000E2230"/>
    <w:rsid w:val="000E26B6"/>
    <w:rsid w:val="000E26EF"/>
    <w:rsid w:val="000E2C2B"/>
    <w:rsid w:val="000E3305"/>
    <w:rsid w:val="000E39AE"/>
    <w:rsid w:val="000E3C1E"/>
    <w:rsid w:val="000E3D8A"/>
    <w:rsid w:val="000E3DE7"/>
    <w:rsid w:val="000E3F84"/>
    <w:rsid w:val="000E412F"/>
    <w:rsid w:val="000E43E9"/>
    <w:rsid w:val="000E44E2"/>
    <w:rsid w:val="000E4AEE"/>
    <w:rsid w:val="000E4C9B"/>
    <w:rsid w:val="000E4D01"/>
    <w:rsid w:val="000E548A"/>
    <w:rsid w:val="000E5830"/>
    <w:rsid w:val="000E5E1C"/>
    <w:rsid w:val="000E5E79"/>
    <w:rsid w:val="000E65A7"/>
    <w:rsid w:val="000E6716"/>
    <w:rsid w:val="000E6D57"/>
    <w:rsid w:val="000E6D5F"/>
    <w:rsid w:val="000E6F62"/>
    <w:rsid w:val="000E7404"/>
    <w:rsid w:val="000E7D47"/>
    <w:rsid w:val="000F02E7"/>
    <w:rsid w:val="000F15C0"/>
    <w:rsid w:val="000F1C4F"/>
    <w:rsid w:val="000F1CF3"/>
    <w:rsid w:val="000F232A"/>
    <w:rsid w:val="000F260C"/>
    <w:rsid w:val="000F2AD9"/>
    <w:rsid w:val="000F31C8"/>
    <w:rsid w:val="000F34A8"/>
    <w:rsid w:val="000F364D"/>
    <w:rsid w:val="000F4734"/>
    <w:rsid w:val="000F4F44"/>
    <w:rsid w:val="000F5722"/>
    <w:rsid w:val="000F6974"/>
    <w:rsid w:val="000F69CD"/>
    <w:rsid w:val="000F6A2A"/>
    <w:rsid w:val="000F7376"/>
    <w:rsid w:val="000F755B"/>
    <w:rsid w:val="000F776F"/>
    <w:rsid w:val="000F794D"/>
    <w:rsid w:val="000F7D65"/>
    <w:rsid w:val="00100DD0"/>
    <w:rsid w:val="00100EDB"/>
    <w:rsid w:val="001012E2"/>
    <w:rsid w:val="00101489"/>
    <w:rsid w:val="00101A04"/>
    <w:rsid w:val="00101ACE"/>
    <w:rsid w:val="00102147"/>
    <w:rsid w:val="0010261D"/>
    <w:rsid w:val="00102FE9"/>
    <w:rsid w:val="0010307A"/>
    <w:rsid w:val="0010386F"/>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41C"/>
    <w:rsid w:val="00115B96"/>
    <w:rsid w:val="00116072"/>
    <w:rsid w:val="0011655F"/>
    <w:rsid w:val="00116587"/>
    <w:rsid w:val="001174C6"/>
    <w:rsid w:val="00117957"/>
    <w:rsid w:val="0012030B"/>
    <w:rsid w:val="001207F9"/>
    <w:rsid w:val="00121412"/>
    <w:rsid w:val="00121E25"/>
    <w:rsid w:val="00122A34"/>
    <w:rsid w:val="00122A3B"/>
    <w:rsid w:val="0012467D"/>
    <w:rsid w:val="0012500B"/>
    <w:rsid w:val="0012563F"/>
    <w:rsid w:val="00125836"/>
    <w:rsid w:val="00126536"/>
    <w:rsid w:val="001267EE"/>
    <w:rsid w:val="00127299"/>
    <w:rsid w:val="001274AC"/>
    <w:rsid w:val="0012758E"/>
    <w:rsid w:val="001275E6"/>
    <w:rsid w:val="00127DE2"/>
    <w:rsid w:val="00130220"/>
    <w:rsid w:val="00130635"/>
    <w:rsid w:val="001310F5"/>
    <w:rsid w:val="00131875"/>
    <w:rsid w:val="00131AC6"/>
    <w:rsid w:val="001322B0"/>
    <w:rsid w:val="00132502"/>
    <w:rsid w:val="00132917"/>
    <w:rsid w:val="00132DC4"/>
    <w:rsid w:val="00133991"/>
    <w:rsid w:val="00133EE7"/>
    <w:rsid w:val="001344C1"/>
    <w:rsid w:val="00134597"/>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4F92"/>
    <w:rsid w:val="00145040"/>
    <w:rsid w:val="001461C2"/>
    <w:rsid w:val="00146E5E"/>
    <w:rsid w:val="0014719D"/>
    <w:rsid w:val="00147471"/>
    <w:rsid w:val="00147866"/>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A6B"/>
    <w:rsid w:val="00153E38"/>
    <w:rsid w:val="0015438C"/>
    <w:rsid w:val="001544AB"/>
    <w:rsid w:val="0015452C"/>
    <w:rsid w:val="00154600"/>
    <w:rsid w:val="00154BE2"/>
    <w:rsid w:val="00154C7C"/>
    <w:rsid w:val="001567A3"/>
    <w:rsid w:val="00156CD1"/>
    <w:rsid w:val="00156DBA"/>
    <w:rsid w:val="00156F58"/>
    <w:rsid w:val="001572A5"/>
    <w:rsid w:val="00157847"/>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2414"/>
    <w:rsid w:val="00172904"/>
    <w:rsid w:val="00172C20"/>
    <w:rsid w:val="00172DC3"/>
    <w:rsid w:val="00172FBF"/>
    <w:rsid w:val="001741E3"/>
    <w:rsid w:val="001746E6"/>
    <w:rsid w:val="00174DDB"/>
    <w:rsid w:val="00174F1B"/>
    <w:rsid w:val="001752EC"/>
    <w:rsid w:val="001758E7"/>
    <w:rsid w:val="00175B5A"/>
    <w:rsid w:val="00175E9A"/>
    <w:rsid w:val="00176C19"/>
    <w:rsid w:val="00177956"/>
    <w:rsid w:val="00177A0D"/>
    <w:rsid w:val="00177BEB"/>
    <w:rsid w:val="00177EBD"/>
    <w:rsid w:val="0018016C"/>
    <w:rsid w:val="001801F1"/>
    <w:rsid w:val="0018079F"/>
    <w:rsid w:val="00180941"/>
    <w:rsid w:val="0018101E"/>
    <w:rsid w:val="0018139D"/>
    <w:rsid w:val="00181B3A"/>
    <w:rsid w:val="001820B2"/>
    <w:rsid w:val="001828E0"/>
    <w:rsid w:val="001838FE"/>
    <w:rsid w:val="00184F1B"/>
    <w:rsid w:val="00184FB0"/>
    <w:rsid w:val="00185D0B"/>
    <w:rsid w:val="00185E59"/>
    <w:rsid w:val="001861A2"/>
    <w:rsid w:val="00186358"/>
    <w:rsid w:val="00186699"/>
    <w:rsid w:val="0018778A"/>
    <w:rsid w:val="00190EFC"/>
    <w:rsid w:val="00190F66"/>
    <w:rsid w:val="00191727"/>
    <w:rsid w:val="001919C9"/>
    <w:rsid w:val="00191EBD"/>
    <w:rsid w:val="00191EBF"/>
    <w:rsid w:val="00191F2D"/>
    <w:rsid w:val="001925E5"/>
    <w:rsid w:val="001925FE"/>
    <w:rsid w:val="00192721"/>
    <w:rsid w:val="00193113"/>
    <w:rsid w:val="00193A94"/>
    <w:rsid w:val="00193B10"/>
    <w:rsid w:val="00193D91"/>
    <w:rsid w:val="0019403F"/>
    <w:rsid w:val="00194642"/>
    <w:rsid w:val="00194889"/>
    <w:rsid w:val="0019564C"/>
    <w:rsid w:val="0019573B"/>
    <w:rsid w:val="0019734F"/>
    <w:rsid w:val="00197C20"/>
    <w:rsid w:val="001A0303"/>
    <w:rsid w:val="001A067A"/>
    <w:rsid w:val="001A1B48"/>
    <w:rsid w:val="001A1D94"/>
    <w:rsid w:val="001A29AD"/>
    <w:rsid w:val="001A3545"/>
    <w:rsid w:val="001A3BAB"/>
    <w:rsid w:val="001A3FA5"/>
    <w:rsid w:val="001A40A5"/>
    <w:rsid w:val="001A4334"/>
    <w:rsid w:val="001A4439"/>
    <w:rsid w:val="001A53CA"/>
    <w:rsid w:val="001A59F9"/>
    <w:rsid w:val="001A600A"/>
    <w:rsid w:val="001A64DC"/>
    <w:rsid w:val="001A6A9C"/>
    <w:rsid w:val="001A710F"/>
    <w:rsid w:val="001A7326"/>
    <w:rsid w:val="001A7697"/>
    <w:rsid w:val="001A76CF"/>
    <w:rsid w:val="001A76FF"/>
    <w:rsid w:val="001B00B2"/>
    <w:rsid w:val="001B023D"/>
    <w:rsid w:val="001B0257"/>
    <w:rsid w:val="001B1205"/>
    <w:rsid w:val="001B1404"/>
    <w:rsid w:val="001B191A"/>
    <w:rsid w:val="001B264E"/>
    <w:rsid w:val="001B2993"/>
    <w:rsid w:val="001B2AD2"/>
    <w:rsid w:val="001B2D88"/>
    <w:rsid w:val="001B34E4"/>
    <w:rsid w:val="001B35C1"/>
    <w:rsid w:val="001B3827"/>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372"/>
    <w:rsid w:val="001C362E"/>
    <w:rsid w:val="001C3C1C"/>
    <w:rsid w:val="001C405A"/>
    <w:rsid w:val="001C4833"/>
    <w:rsid w:val="001C493B"/>
    <w:rsid w:val="001C4FE8"/>
    <w:rsid w:val="001C589B"/>
    <w:rsid w:val="001C58A6"/>
    <w:rsid w:val="001C5CFC"/>
    <w:rsid w:val="001C5F88"/>
    <w:rsid w:val="001C6869"/>
    <w:rsid w:val="001C6B1A"/>
    <w:rsid w:val="001C6E05"/>
    <w:rsid w:val="001C6F7C"/>
    <w:rsid w:val="001C7835"/>
    <w:rsid w:val="001C7CA0"/>
    <w:rsid w:val="001C7F47"/>
    <w:rsid w:val="001D021E"/>
    <w:rsid w:val="001D03A4"/>
    <w:rsid w:val="001D08B2"/>
    <w:rsid w:val="001D08FC"/>
    <w:rsid w:val="001D0A88"/>
    <w:rsid w:val="001D1258"/>
    <w:rsid w:val="001D1461"/>
    <w:rsid w:val="001D1CFF"/>
    <w:rsid w:val="001D214F"/>
    <w:rsid w:val="001D2E6C"/>
    <w:rsid w:val="001D3089"/>
    <w:rsid w:val="001D333B"/>
    <w:rsid w:val="001D3AAC"/>
    <w:rsid w:val="001D48D1"/>
    <w:rsid w:val="001D506F"/>
    <w:rsid w:val="001D514B"/>
    <w:rsid w:val="001D57BC"/>
    <w:rsid w:val="001D60C9"/>
    <w:rsid w:val="001D6701"/>
    <w:rsid w:val="001D6F30"/>
    <w:rsid w:val="001D6F9B"/>
    <w:rsid w:val="001D7260"/>
    <w:rsid w:val="001D7816"/>
    <w:rsid w:val="001D7B96"/>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420B"/>
    <w:rsid w:val="001E428A"/>
    <w:rsid w:val="001E4704"/>
    <w:rsid w:val="001E4B22"/>
    <w:rsid w:val="001E4BC1"/>
    <w:rsid w:val="001E4FFA"/>
    <w:rsid w:val="001E5917"/>
    <w:rsid w:val="001E611F"/>
    <w:rsid w:val="001E623D"/>
    <w:rsid w:val="001E65E6"/>
    <w:rsid w:val="001E6BD1"/>
    <w:rsid w:val="001E6E72"/>
    <w:rsid w:val="001E719A"/>
    <w:rsid w:val="001E71A9"/>
    <w:rsid w:val="001E734D"/>
    <w:rsid w:val="001E750C"/>
    <w:rsid w:val="001E7B98"/>
    <w:rsid w:val="001E7E3A"/>
    <w:rsid w:val="001F06FC"/>
    <w:rsid w:val="001F0899"/>
    <w:rsid w:val="001F0AEB"/>
    <w:rsid w:val="001F0D7B"/>
    <w:rsid w:val="001F0DDF"/>
    <w:rsid w:val="001F1033"/>
    <w:rsid w:val="001F1DFA"/>
    <w:rsid w:val="001F22A9"/>
    <w:rsid w:val="001F2CC0"/>
    <w:rsid w:val="001F2E08"/>
    <w:rsid w:val="001F2F0C"/>
    <w:rsid w:val="001F2F77"/>
    <w:rsid w:val="001F3838"/>
    <w:rsid w:val="001F3A66"/>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1F70C0"/>
    <w:rsid w:val="00200094"/>
    <w:rsid w:val="002003F3"/>
    <w:rsid w:val="00200BF9"/>
    <w:rsid w:val="00201E7A"/>
    <w:rsid w:val="00202561"/>
    <w:rsid w:val="002029A8"/>
    <w:rsid w:val="002034AA"/>
    <w:rsid w:val="002034DF"/>
    <w:rsid w:val="00203D16"/>
    <w:rsid w:val="00203EA8"/>
    <w:rsid w:val="002047DE"/>
    <w:rsid w:val="00204900"/>
    <w:rsid w:val="00204A5A"/>
    <w:rsid w:val="00205171"/>
    <w:rsid w:val="00205529"/>
    <w:rsid w:val="00205635"/>
    <w:rsid w:val="00206246"/>
    <w:rsid w:val="002063A7"/>
    <w:rsid w:val="002063AF"/>
    <w:rsid w:val="002064C7"/>
    <w:rsid w:val="0020675E"/>
    <w:rsid w:val="002068C0"/>
    <w:rsid w:val="00206E5A"/>
    <w:rsid w:val="00206EEC"/>
    <w:rsid w:val="002073C0"/>
    <w:rsid w:val="00207613"/>
    <w:rsid w:val="00207847"/>
    <w:rsid w:val="00207934"/>
    <w:rsid w:val="00207FC3"/>
    <w:rsid w:val="0021009E"/>
    <w:rsid w:val="002102A0"/>
    <w:rsid w:val="00210301"/>
    <w:rsid w:val="002106D1"/>
    <w:rsid w:val="00210812"/>
    <w:rsid w:val="00210A2E"/>
    <w:rsid w:val="00210C72"/>
    <w:rsid w:val="00210C91"/>
    <w:rsid w:val="002117FA"/>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A70"/>
    <w:rsid w:val="00226BD3"/>
    <w:rsid w:val="002279D2"/>
    <w:rsid w:val="00227C84"/>
    <w:rsid w:val="00227FF3"/>
    <w:rsid w:val="00230769"/>
    <w:rsid w:val="00230814"/>
    <w:rsid w:val="002309A5"/>
    <w:rsid w:val="00230AD3"/>
    <w:rsid w:val="002314BC"/>
    <w:rsid w:val="002314EE"/>
    <w:rsid w:val="0023195A"/>
    <w:rsid w:val="00231C70"/>
    <w:rsid w:val="00231D67"/>
    <w:rsid w:val="00232F81"/>
    <w:rsid w:val="00233844"/>
    <w:rsid w:val="00233D77"/>
    <w:rsid w:val="00233EE9"/>
    <w:rsid w:val="00234003"/>
    <w:rsid w:val="0023464A"/>
    <w:rsid w:val="002348C5"/>
    <w:rsid w:val="00235781"/>
    <w:rsid w:val="00235C4E"/>
    <w:rsid w:val="00235CF3"/>
    <w:rsid w:val="00235F2E"/>
    <w:rsid w:val="00236E2C"/>
    <w:rsid w:val="00236F71"/>
    <w:rsid w:val="00237779"/>
    <w:rsid w:val="00237D3F"/>
    <w:rsid w:val="00237E83"/>
    <w:rsid w:val="002400D6"/>
    <w:rsid w:val="00240112"/>
    <w:rsid w:val="00240311"/>
    <w:rsid w:val="0024074B"/>
    <w:rsid w:val="00242C9E"/>
    <w:rsid w:val="00242D2F"/>
    <w:rsid w:val="00243479"/>
    <w:rsid w:val="00243ACD"/>
    <w:rsid w:val="00244924"/>
    <w:rsid w:val="00244B51"/>
    <w:rsid w:val="00244D13"/>
    <w:rsid w:val="00244DF7"/>
    <w:rsid w:val="00245492"/>
    <w:rsid w:val="00245A57"/>
    <w:rsid w:val="002464D0"/>
    <w:rsid w:val="00246803"/>
    <w:rsid w:val="00246AAE"/>
    <w:rsid w:val="00246C52"/>
    <w:rsid w:val="00247097"/>
    <w:rsid w:val="0024718C"/>
    <w:rsid w:val="002512A9"/>
    <w:rsid w:val="0025169E"/>
    <w:rsid w:val="00251929"/>
    <w:rsid w:val="00251F5E"/>
    <w:rsid w:val="00252C5E"/>
    <w:rsid w:val="00252E50"/>
    <w:rsid w:val="002530D6"/>
    <w:rsid w:val="0025325D"/>
    <w:rsid w:val="00253400"/>
    <w:rsid w:val="002537CB"/>
    <w:rsid w:val="00254C77"/>
    <w:rsid w:val="002552DC"/>
    <w:rsid w:val="002560CC"/>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830"/>
    <w:rsid w:val="00262952"/>
    <w:rsid w:val="00262AF9"/>
    <w:rsid w:val="002631BE"/>
    <w:rsid w:val="00263BC6"/>
    <w:rsid w:val="002643F5"/>
    <w:rsid w:val="00265450"/>
    <w:rsid w:val="00265701"/>
    <w:rsid w:val="00265996"/>
    <w:rsid w:val="00265B7E"/>
    <w:rsid w:val="00265FC2"/>
    <w:rsid w:val="002661F8"/>
    <w:rsid w:val="00266210"/>
    <w:rsid w:val="002665FA"/>
    <w:rsid w:val="0026661B"/>
    <w:rsid w:val="00266744"/>
    <w:rsid w:val="00266F5B"/>
    <w:rsid w:val="0026716C"/>
    <w:rsid w:val="00267353"/>
    <w:rsid w:val="002676D3"/>
    <w:rsid w:val="00267965"/>
    <w:rsid w:val="00270087"/>
    <w:rsid w:val="00270FEC"/>
    <w:rsid w:val="002727B8"/>
    <w:rsid w:val="002727C8"/>
    <w:rsid w:val="00272FEB"/>
    <w:rsid w:val="002738C9"/>
    <w:rsid w:val="00273B2D"/>
    <w:rsid w:val="00273CFB"/>
    <w:rsid w:val="0027420E"/>
    <w:rsid w:val="002742A5"/>
    <w:rsid w:val="0027548F"/>
    <w:rsid w:val="002756D5"/>
    <w:rsid w:val="00275A36"/>
    <w:rsid w:val="00275AD2"/>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188"/>
    <w:rsid w:val="0028182A"/>
    <w:rsid w:val="00282055"/>
    <w:rsid w:val="002829A2"/>
    <w:rsid w:val="00283216"/>
    <w:rsid w:val="0028322E"/>
    <w:rsid w:val="0028381F"/>
    <w:rsid w:val="00283B1A"/>
    <w:rsid w:val="002841AB"/>
    <w:rsid w:val="00284B31"/>
    <w:rsid w:val="0028515D"/>
    <w:rsid w:val="00285894"/>
    <w:rsid w:val="00285BF6"/>
    <w:rsid w:val="0028722D"/>
    <w:rsid w:val="00287376"/>
    <w:rsid w:val="00287C28"/>
    <w:rsid w:val="00287DA8"/>
    <w:rsid w:val="0029000D"/>
    <w:rsid w:val="00290202"/>
    <w:rsid w:val="00290D90"/>
    <w:rsid w:val="00290E60"/>
    <w:rsid w:val="00290FDC"/>
    <w:rsid w:val="002913E0"/>
    <w:rsid w:val="00292142"/>
    <w:rsid w:val="00292326"/>
    <w:rsid w:val="002923B9"/>
    <w:rsid w:val="00292C30"/>
    <w:rsid w:val="00292CAD"/>
    <w:rsid w:val="00293467"/>
    <w:rsid w:val="00293504"/>
    <w:rsid w:val="00293796"/>
    <w:rsid w:val="00294096"/>
    <w:rsid w:val="002944CA"/>
    <w:rsid w:val="002949A3"/>
    <w:rsid w:val="00295DB7"/>
    <w:rsid w:val="0029639B"/>
    <w:rsid w:val="00296FD8"/>
    <w:rsid w:val="002970A3"/>
    <w:rsid w:val="002971B7"/>
    <w:rsid w:val="0029743A"/>
    <w:rsid w:val="002A0724"/>
    <w:rsid w:val="002A13CF"/>
    <w:rsid w:val="002A1DF0"/>
    <w:rsid w:val="002A205B"/>
    <w:rsid w:val="002A29D7"/>
    <w:rsid w:val="002A2FB8"/>
    <w:rsid w:val="002A3668"/>
    <w:rsid w:val="002A3D20"/>
    <w:rsid w:val="002A46CA"/>
    <w:rsid w:val="002A53DF"/>
    <w:rsid w:val="002A6281"/>
    <w:rsid w:val="002A6AF6"/>
    <w:rsid w:val="002A72C8"/>
    <w:rsid w:val="002A7409"/>
    <w:rsid w:val="002B03CD"/>
    <w:rsid w:val="002B07BF"/>
    <w:rsid w:val="002B0805"/>
    <w:rsid w:val="002B11A0"/>
    <w:rsid w:val="002B15E5"/>
    <w:rsid w:val="002B25B1"/>
    <w:rsid w:val="002B28B4"/>
    <w:rsid w:val="002B2C92"/>
    <w:rsid w:val="002B318B"/>
    <w:rsid w:val="002B3289"/>
    <w:rsid w:val="002B3782"/>
    <w:rsid w:val="002B3BD3"/>
    <w:rsid w:val="002B3D90"/>
    <w:rsid w:val="002B4B75"/>
    <w:rsid w:val="002B4C5C"/>
    <w:rsid w:val="002B4DF9"/>
    <w:rsid w:val="002B4FD7"/>
    <w:rsid w:val="002B4FE2"/>
    <w:rsid w:val="002B6330"/>
    <w:rsid w:val="002B7C8F"/>
    <w:rsid w:val="002C04C6"/>
    <w:rsid w:val="002C0779"/>
    <w:rsid w:val="002C138C"/>
    <w:rsid w:val="002C1ADF"/>
    <w:rsid w:val="002C203A"/>
    <w:rsid w:val="002C2FCD"/>
    <w:rsid w:val="002C3236"/>
    <w:rsid w:val="002C36BB"/>
    <w:rsid w:val="002C3AE4"/>
    <w:rsid w:val="002C3E9F"/>
    <w:rsid w:val="002C3ED7"/>
    <w:rsid w:val="002C40D7"/>
    <w:rsid w:val="002C4671"/>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20FC"/>
    <w:rsid w:val="002D25C8"/>
    <w:rsid w:val="002D26FA"/>
    <w:rsid w:val="002D2B4E"/>
    <w:rsid w:val="002D4517"/>
    <w:rsid w:val="002D4746"/>
    <w:rsid w:val="002D47AE"/>
    <w:rsid w:val="002D4AB5"/>
    <w:rsid w:val="002D4B53"/>
    <w:rsid w:val="002D4E37"/>
    <w:rsid w:val="002D52E0"/>
    <w:rsid w:val="002D57A5"/>
    <w:rsid w:val="002D632A"/>
    <w:rsid w:val="002D68CF"/>
    <w:rsid w:val="002D6956"/>
    <w:rsid w:val="002D7B65"/>
    <w:rsid w:val="002E01CB"/>
    <w:rsid w:val="002E0446"/>
    <w:rsid w:val="002E11DB"/>
    <w:rsid w:val="002E16BC"/>
    <w:rsid w:val="002E1946"/>
    <w:rsid w:val="002E19E1"/>
    <w:rsid w:val="002E1A18"/>
    <w:rsid w:val="002E209F"/>
    <w:rsid w:val="002E2455"/>
    <w:rsid w:val="002E2660"/>
    <w:rsid w:val="002E3064"/>
    <w:rsid w:val="002E306D"/>
    <w:rsid w:val="002E3082"/>
    <w:rsid w:val="002E3BFD"/>
    <w:rsid w:val="002E481B"/>
    <w:rsid w:val="002E4AAC"/>
    <w:rsid w:val="002E5057"/>
    <w:rsid w:val="002E58E1"/>
    <w:rsid w:val="002E60E3"/>
    <w:rsid w:val="002E65AE"/>
    <w:rsid w:val="002E68A2"/>
    <w:rsid w:val="002E6A19"/>
    <w:rsid w:val="002E6C03"/>
    <w:rsid w:val="002E6F49"/>
    <w:rsid w:val="002E7443"/>
    <w:rsid w:val="002E795A"/>
    <w:rsid w:val="002E7FF5"/>
    <w:rsid w:val="002F0045"/>
    <w:rsid w:val="002F025B"/>
    <w:rsid w:val="002F0B20"/>
    <w:rsid w:val="002F0EDB"/>
    <w:rsid w:val="002F16F4"/>
    <w:rsid w:val="002F17CE"/>
    <w:rsid w:val="002F1E03"/>
    <w:rsid w:val="002F289E"/>
    <w:rsid w:val="002F2AE0"/>
    <w:rsid w:val="002F2FB7"/>
    <w:rsid w:val="002F31F2"/>
    <w:rsid w:val="002F32D4"/>
    <w:rsid w:val="002F3827"/>
    <w:rsid w:val="002F413F"/>
    <w:rsid w:val="002F44AD"/>
    <w:rsid w:val="002F45D3"/>
    <w:rsid w:val="002F4BD5"/>
    <w:rsid w:val="002F5310"/>
    <w:rsid w:val="002F5C18"/>
    <w:rsid w:val="002F5FDA"/>
    <w:rsid w:val="002F7D48"/>
    <w:rsid w:val="0030000D"/>
    <w:rsid w:val="003005AC"/>
    <w:rsid w:val="00301095"/>
    <w:rsid w:val="003011C0"/>
    <w:rsid w:val="0030121F"/>
    <w:rsid w:val="00301890"/>
    <w:rsid w:val="0030233C"/>
    <w:rsid w:val="003024DE"/>
    <w:rsid w:val="00302701"/>
    <w:rsid w:val="00302A84"/>
    <w:rsid w:val="003032CF"/>
    <w:rsid w:val="003044B9"/>
    <w:rsid w:val="00304540"/>
    <w:rsid w:val="00305132"/>
    <w:rsid w:val="00306F81"/>
    <w:rsid w:val="003073BB"/>
    <w:rsid w:val="00307909"/>
    <w:rsid w:val="00307B27"/>
    <w:rsid w:val="00307CDC"/>
    <w:rsid w:val="00307D3F"/>
    <w:rsid w:val="0031013F"/>
    <w:rsid w:val="0031019B"/>
    <w:rsid w:val="0031133A"/>
    <w:rsid w:val="00311861"/>
    <w:rsid w:val="00311941"/>
    <w:rsid w:val="0031199D"/>
    <w:rsid w:val="00311A8A"/>
    <w:rsid w:val="003123EA"/>
    <w:rsid w:val="003125FA"/>
    <w:rsid w:val="0031289D"/>
    <w:rsid w:val="00313843"/>
    <w:rsid w:val="00313C4F"/>
    <w:rsid w:val="003144DC"/>
    <w:rsid w:val="00314D31"/>
    <w:rsid w:val="00315383"/>
    <w:rsid w:val="003157CA"/>
    <w:rsid w:val="00316717"/>
    <w:rsid w:val="00316B92"/>
    <w:rsid w:val="00317050"/>
    <w:rsid w:val="003171DA"/>
    <w:rsid w:val="00322D3B"/>
    <w:rsid w:val="00323087"/>
    <w:rsid w:val="003230B0"/>
    <w:rsid w:val="003236DE"/>
    <w:rsid w:val="0032482D"/>
    <w:rsid w:val="00324984"/>
    <w:rsid w:val="00325F5C"/>
    <w:rsid w:val="00326974"/>
    <w:rsid w:val="00326CB7"/>
    <w:rsid w:val="003272F1"/>
    <w:rsid w:val="00327444"/>
    <w:rsid w:val="00327A0A"/>
    <w:rsid w:val="0033007D"/>
    <w:rsid w:val="0033027D"/>
    <w:rsid w:val="003306B3"/>
    <w:rsid w:val="00330883"/>
    <w:rsid w:val="003308C4"/>
    <w:rsid w:val="00330DE8"/>
    <w:rsid w:val="00330E43"/>
    <w:rsid w:val="003311CB"/>
    <w:rsid w:val="00331478"/>
    <w:rsid w:val="00331EDC"/>
    <w:rsid w:val="00333077"/>
    <w:rsid w:val="00333DC8"/>
    <w:rsid w:val="00334724"/>
    <w:rsid w:val="00335250"/>
    <w:rsid w:val="00335504"/>
    <w:rsid w:val="0033592C"/>
    <w:rsid w:val="00335B9C"/>
    <w:rsid w:val="00335C90"/>
    <w:rsid w:val="00336164"/>
    <w:rsid w:val="00336A4A"/>
    <w:rsid w:val="0033718A"/>
    <w:rsid w:val="003378AB"/>
    <w:rsid w:val="00337FED"/>
    <w:rsid w:val="00341584"/>
    <w:rsid w:val="00341AF6"/>
    <w:rsid w:val="00342712"/>
    <w:rsid w:val="0034279A"/>
    <w:rsid w:val="0034305B"/>
    <w:rsid w:val="00343AA1"/>
    <w:rsid w:val="00343CA7"/>
    <w:rsid w:val="003444EB"/>
    <w:rsid w:val="00344778"/>
    <w:rsid w:val="0034493F"/>
    <w:rsid w:val="00344F78"/>
    <w:rsid w:val="0034511B"/>
    <w:rsid w:val="003455EA"/>
    <w:rsid w:val="0035031F"/>
    <w:rsid w:val="00350441"/>
    <w:rsid w:val="003504EC"/>
    <w:rsid w:val="003509B5"/>
    <w:rsid w:val="00350EF6"/>
    <w:rsid w:val="00351E7B"/>
    <w:rsid w:val="003525AA"/>
    <w:rsid w:val="00352DAE"/>
    <w:rsid w:val="00353124"/>
    <w:rsid w:val="00353295"/>
    <w:rsid w:val="003534E9"/>
    <w:rsid w:val="003539B2"/>
    <w:rsid w:val="00353D7D"/>
    <w:rsid w:val="0035414B"/>
    <w:rsid w:val="00354387"/>
    <w:rsid w:val="00354D13"/>
    <w:rsid w:val="00355D30"/>
    <w:rsid w:val="00355E36"/>
    <w:rsid w:val="003562C2"/>
    <w:rsid w:val="00356349"/>
    <w:rsid w:val="00356CEC"/>
    <w:rsid w:val="00357522"/>
    <w:rsid w:val="00357712"/>
    <w:rsid w:val="003578C9"/>
    <w:rsid w:val="00360EF5"/>
    <w:rsid w:val="00360F0E"/>
    <w:rsid w:val="00360F13"/>
    <w:rsid w:val="0036185C"/>
    <w:rsid w:val="00361A9C"/>
    <w:rsid w:val="00361C34"/>
    <w:rsid w:val="00362807"/>
    <w:rsid w:val="00362AC9"/>
    <w:rsid w:val="00362C5A"/>
    <w:rsid w:val="00362FFF"/>
    <w:rsid w:val="003638FF"/>
    <w:rsid w:val="003643CE"/>
    <w:rsid w:val="00364C7A"/>
    <w:rsid w:val="0036641B"/>
    <w:rsid w:val="00367EE7"/>
    <w:rsid w:val="00370042"/>
    <w:rsid w:val="003700B6"/>
    <w:rsid w:val="00370285"/>
    <w:rsid w:val="00370613"/>
    <w:rsid w:val="003709B9"/>
    <w:rsid w:val="00370EFD"/>
    <w:rsid w:val="00371087"/>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F6A"/>
    <w:rsid w:val="00383D4B"/>
    <w:rsid w:val="0038478C"/>
    <w:rsid w:val="003848D9"/>
    <w:rsid w:val="00385097"/>
    <w:rsid w:val="00385BDB"/>
    <w:rsid w:val="00385DBB"/>
    <w:rsid w:val="00385F7F"/>
    <w:rsid w:val="00385FDE"/>
    <w:rsid w:val="0038636B"/>
    <w:rsid w:val="0038662C"/>
    <w:rsid w:val="00386B71"/>
    <w:rsid w:val="0038719C"/>
    <w:rsid w:val="00387771"/>
    <w:rsid w:val="00387B4D"/>
    <w:rsid w:val="003903BA"/>
    <w:rsid w:val="0039074E"/>
    <w:rsid w:val="003908C2"/>
    <w:rsid w:val="00390976"/>
    <w:rsid w:val="0039178D"/>
    <w:rsid w:val="00391860"/>
    <w:rsid w:val="003918ED"/>
    <w:rsid w:val="00392308"/>
    <w:rsid w:val="00392C0A"/>
    <w:rsid w:val="00392C17"/>
    <w:rsid w:val="00392C4D"/>
    <w:rsid w:val="00393367"/>
    <w:rsid w:val="00393521"/>
    <w:rsid w:val="00393B78"/>
    <w:rsid w:val="00393B7F"/>
    <w:rsid w:val="003942A4"/>
    <w:rsid w:val="00394BD2"/>
    <w:rsid w:val="00394ED7"/>
    <w:rsid w:val="00395533"/>
    <w:rsid w:val="0039665F"/>
    <w:rsid w:val="00396D81"/>
    <w:rsid w:val="003A0311"/>
    <w:rsid w:val="003A0F88"/>
    <w:rsid w:val="003A12CF"/>
    <w:rsid w:val="003A1341"/>
    <w:rsid w:val="003A192B"/>
    <w:rsid w:val="003A19E0"/>
    <w:rsid w:val="003A1C4F"/>
    <w:rsid w:val="003A1CC5"/>
    <w:rsid w:val="003A1DD5"/>
    <w:rsid w:val="003A24BE"/>
    <w:rsid w:val="003A2925"/>
    <w:rsid w:val="003A336B"/>
    <w:rsid w:val="003A3513"/>
    <w:rsid w:val="003A3798"/>
    <w:rsid w:val="003A41B3"/>
    <w:rsid w:val="003A42BB"/>
    <w:rsid w:val="003A4695"/>
    <w:rsid w:val="003A5125"/>
    <w:rsid w:val="003A54DB"/>
    <w:rsid w:val="003A590E"/>
    <w:rsid w:val="003A719F"/>
    <w:rsid w:val="003A73E2"/>
    <w:rsid w:val="003A7506"/>
    <w:rsid w:val="003A7CF0"/>
    <w:rsid w:val="003A7EC2"/>
    <w:rsid w:val="003B0330"/>
    <w:rsid w:val="003B0B4D"/>
    <w:rsid w:val="003B1024"/>
    <w:rsid w:val="003B1041"/>
    <w:rsid w:val="003B1E84"/>
    <w:rsid w:val="003B1F9F"/>
    <w:rsid w:val="003B22D6"/>
    <w:rsid w:val="003B2FCF"/>
    <w:rsid w:val="003B316A"/>
    <w:rsid w:val="003B32D2"/>
    <w:rsid w:val="003B36B1"/>
    <w:rsid w:val="003B4607"/>
    <w:rsid w:val="003B46E2"/>
    <w:rsid w:val="003B472F"/>
    <w:rsid w:val="003B47B7"/>
    <w:rsid w:val="003B4FDE"/>
    <w:rsid w:val="003B5051"/>
    <w:rsid w:val="003B5232"/>
    <w:rsid w:val="003B570F"/>
    <w:rsid w:val="003B573E"/>
    <w:rsid w:val="003B5BA9"/>
    <w:rsid w:val="003B5E30"/>
    <w:rsid w:val="003B6FCB"/>
    <w:rsid w:val="003B746B"/>
    <w:rsid w:val="003B77AC"/>
    <w:rsid w:val="003C00D9"/>
    <w:rsid w:val="003C0FB1"/>
    <w:rsid w:val="003C0FC3"/>
    <w:rsid w:val="003C13A2"/>
    <w:rsid w:val="003C14AC"/>
    <w:rsid w:val="003C14FB"/>
    <w:rsid w:val="003C1789"/>
    <w:rsid w:val="003C17B2"/>
    <w:rsid w:val="003C1E6F"/>
    <w:rsid w:val="003C1F4E"/>
    <w:rsid w:val="003C228C"/>
    <w:rsid w:val="003C26C2"/>
    <w:rsid w:val="003C2DC3"/>
    <w:rsid w:val="003C2F9B"/>
    <w:rsid w:val="003C37D9"/>
    <w:rsid w:val="003C4138"/>
    <w:rsid w:val="003C42A7"/>
    <w:rsid w:val="003C4E79"/>
    <w:rsid w:val="003C4F25"/>
    <w:rsid w:val="003C5113"/>
    <w:rsid w:val="003C5339"/>
    <w:rsid w:val="003C6076"/>
    <w:rsid w:val="003C7093"/>
    <w:rsid w:val="003D00A1"/>
    <w:rsid w:val="003D0246"/>
    <w:rsid w:val="003D09DA"/>
    <w:rsid w:val="003D12AF"/>
    <w:rsid w:val="003D2157"/>
    <w:rsid w:val="003D2339"/>
    <w:rsid w:val="003D2382"/>
    <w:rsid w:val="003D26AA"/>
    <w:rsid w:val="003D3E57"/>
    <w:rsid w:val="003D4350"/>
    <w:rsid w:val="003D4409"/>
    <w:rsid w:val="003D4914"/>
    <w:rsid w:val="003D4A54"/>
    <w:rsid w:val="003D5717"/>
    <w:rsid w:val="003D5B80"/>
    <w:rsid w:val="003D5EE8"/>
    <w:rsid w:val="003D60F3"/>
    <w:rsid w:val="003D67D6"/>
    <w:rsid w:val="003D6873"/>
    <w:rsid w:val="003D68E7"/>
    <w:rsid w:val="003D6957"/>
    <w:rsid w:val="003D70D0"/>
    <w:rsid w:val="003D746C"/>
    <w:rsid w:val="003D757A"/>
    <w:rsid w:val="003D7C1D"/>
    <w:rsid w:val="003D7FB8"/>
    <w:rsid w:val="003E0927"/>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B02"/>
    <w:rsid w:val="003E425A"/>
    <w:rsid w:val="003E46DB"/>
    <w:rsid w:val="003E4772"/>
    <w:rsid w:val="003E4CDB"/>
    <w:rsid w:val="003E5226"/>
    <w:rsid w:val="003E5D4C"/>
    <w:rsid w:val="003E6592"/>
    <w:rsid w:val="003E6CA9"/>
    <w:rsid w:val="003E6E9F"/>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4AB"/>
    <w:rsid w:val="004028B9"/>
    <w:rsid w:val="00402B32"/>
    <w:rsid w:val="0040303D"/>
    <w:rsid w:val="0040379F"/>
    <w:rsid w:val="00403883"/>
    <w:rsid w:val="00403C0F"/>
    <w:rsid w:val="00403F1C"/>
    <w:rsid w:val="00403F25"/>
    <w:rsid w:val="004041B2"/>
    <w:rsid w:val="00405011"/>
    <w:rsid w:val="004055EE"/>
    <w:rsid w:val="00405DD0"/>
    <w:rsid w:val="00405EFB"/>
    <w:rsid w:val="0040672A"/>
    <w:rsid w:val="0040689B"/>
    <w:rsid w:val="00406F4B"/>
    <w:rsid w:val="00407188"/>
    <w:rsid w:val="004073B0"/>
    <w:rsid w:val="00407C92"/>
    <w:rsid w:val="0041093B"/>
    <w:rsid w:val="00410C52"/>
    <w:rsid w:val="00410FE2"/>
    <w:rsid w:val="004111BE"/>
    <w:rsid w:val="004127B4"/>
    <w:rsid w:val="0041296C"/>
    <w:rsid w:val="00412A92"/>
    <w:rsid w:val="00413EB6"/>
    <w:rsid w:val="004144AD"/>
    <w:rsid w:val="00414587"/>
    <w:rsid w:val="0041524C"/>
    <w:rsid w:val="00415A14"/>
    <w:rsid w:val="0041616C"/>
    <w:rsid w:val="004165BB"/>
    <w:rsid w:val="00416A66"/>
    <w:rsid w:val="00416B23"/>
    <w:rsid w:val="004170A6"/>
    <w:rsid w:val="00417232"/>
    <w:rsid w:val="00417348"/>
    <w:rsid w:val="004179D9"/>
    <w:rsid w:val="00420CB7"/>
    <w:rsid w:val="00420D4E"/>
    <w:rsid w:val="0042156E"/>
    <w:rsid w:val="00421685"/>
    <w:rsid w:val="00421C6A"/>
    <w:rsid w:val="0042221A"/>
    <w:rsid w:val="004229EC"/>
    <w:rsid w:val="00422A10"/>
    <w:rsid w:val="004244C5"/>
    <w:rsid w:val="00424A13"/>
    <w:rsid w:val="00424A73"/>
    <w:rsid w:val="00425C97"/>
    <w:rsid w:val="00426034"/>
    <w:rsid w:val="0042654A"/>
    <w:rsid w:val="00426F87"/>
    <w:rsid w:val="004276E3"/>
    <w:rsid w:val="0042795C"/>
    <w:rsid w:val="00427E67"/>
    <w:rsid w:val="00427F9C"/>
    <w:rsid w:val="00430178"/>
    <w:rsid w:val="004308AC"/>
    <w:rsid w:val="004308DF"/>
    <w:rsid w:val="004315DB"/>
    <w:rsid w:val="00431843"/>
    <w:rsid w:val="0043270B"/>
    <w:rsid w:val="00432957"/>
    <w:rsid w:val="00432E20"/>
    <w:rsid w:val="00432E9A"/>
    <w:rsid w:val="00432F8F"/>
    <w:rsid w:val="004330BF"/>
    <w:rsid w:val="004332F2"/>
    <w:rsid w:val="00433375"/>
    <w:rsid w:val="004338CB"/>
    <w:rsid w:val="00433FBB"/>
    <w:rsid w:val="0043454F"/>
    <w:rsid w:val="00434642"/>
    <w:rsid w:val="0043480E"/>
    <w:rsid w:val="004349FD"/>
    <w:rsid w:val="00434AE3"/>
    <w:rsid w:val="004355EB"/>
    <w:rsid w:val="00435602"/>
    <w:rsid w:val="004356FA"/>
    <w:rsid w:val="00435CCF"/>
    <w:rsid w:val="004365C5"/>
    <w:rsid w:val="004371AB"/>
    <w:rsid w:val="0044035D"/>
    <w:rsid w:val="0044077B"/>
    <w:rsid w:val="00440A05"/>
    <w:rsid w:val="00441A36"/>
    <w:rsid w:val="00442856"/>
    <w:rsid w:val="00442A1F"/>
    <w:rsid w:val="00442B6B"/>
    <w:rsid w:val="004430FD"/>
    <w:rsid w:val="004438A5"/>
    <w:rsid w:val="00443D9E"/>
    <w:rsid w:val="00443FEB"/>
    <w:rsid w:val="004442A7"/>
    <w:rsid w:val="00444D83"/>
    <w:rsid w:val="00444E09"/>
    <w:rsid w:val="00444F64"/>
    <w:rsid w:val="004454A4"/>
    <w:rsid w:val="00445513"/>
    <w:rsid w:val="0044565B"/>
    <w:rsid w:val="00445769"/>
    <w:rsid w:val="00445CFF"/>
    <w:rsid w:val="004462AF"/>
    <w:rsid w:val="00446947"/>
    <w:rsid w:val="00447337"/>
    <w:rsid w:val="004505CB"/>
    <w:rsid w:val="00450D3B"/>
    <w:rsid w:val="00450D54"/>
    <w:rsid w:val="00450DE2"/>
    <w:rsid w:val="00450E4C"/>
    <w:rsid w:val="00451078"/>
    <w:rsid w:val="00451593"/>
    <w:rsid w:val="004517FE"/>
    <w:rsid w:val="004518D5"/>
    <w:rsid w:val="00451B17"/>
    <w:rsid w:val="00451BEB"/>
    <w:rsid w:val="00452891"/>
    <w:rsid w:val="00452B0C"/>
    <w:rsid w:val="00453C65"/>
    <w:rsid w:val="00453DEF"/>
    <w:rsid w:val="00453FED"/>
    <w:rsid w:val="004543E4"/>
    <w:rsid w:val="0045487D"/>
    <w:rsid w:val="004548E5"/>
    <w:rsid w:val="00455CC8"/>
    <w:rsid w:val="00456114"/>
    <w:rsid w:val="00456971"/>
    <w:rsid w:val="00456992"/>
    <w:rsid w:val="00456F99"/>
    <w:rsid w:val="0045742D"/>
    <w:rsid w:val="00457CAD"/>
    <w:rsid w:val="00457D0B"/>
    <w:rsid w:val="0046027A"/>
    <w:rsid w:val="004608A9"/>
    <w:rsid w:val="00460958"/>
    <w:rsid w:val="00460ECB"/>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C7"/>
    <w:rsid w:val="004654E2"/>
    <w:rsid w:val="00465573"/>
    <w:rsid w:val="00466350"/>
    <w:rsid w:val="0046649C"/>
    <w:rsid w:val="004668D3"/>
    <w:rsid w:val="00466AF4"/>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3D11"/>
    <w:rsid w:val="00483D84"/>
    <w:rsid w:val="0048406D"/>
    <w:rsid w:val="004845B6"/>
    <w:rsid w:val="004849DA"/>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0A25"/>
    <w:rsid w:val="0049121B"/>
    <w:rsid w:val="00491D80"/>
    <w:rsid w:val="00491EEE"/>
    <w:rsid w:val="004924E5"/>
    <w:rsid w:val="00493063"/>
    <w:rsid w:val="00493140"/>
    <w:rsid w:val="00493193"/>
    <w:rsid w:val="00493897"/>
    <w:rsid w:val="00493A0E"/>
    <w:rsid w:val="00493D08"/>
    <w:rsid w:val="00493FDC"/>
    <w:rsid w:val="004943E3"/>
    <w:rsid w:val="00494B96"/>
    <w:rsid w:val="00495AA2"/>
    <w:rsid w:val="00495CDC"/>
    <w:rsid w:val="0049603F"/>
    <w:rsid w:val="004961DB"/>
    <w:rsid w:val="0049658D"/>
    <w:rsid w:val="00496690"/>
    <w:rsid w:val="00496927"/>
    <w:rsid w:val="00496A97"/>
    <w:rsid w:val="00496A9B"/>
    <w:rsid w:val="00496ED2"/>
    <w:rsid w:val="0049739F"/>
    <w:rsid w:val="00497AE0"/>
    <w:rsid w:val="00497B19"/>
    <w:rsid w:val="00497E75"/>
    <w:rsid w:val="00497FF8"/>
    <w:rsid w:val="004A01B0"/>
    <w:rsid w:val="004A04B1"/>
    <w:rsid w:val="004A1570"/>
    <w:rsid w:val="004A15A9"/>
    <w:rsid w:val="004A201F"/>
    <w:rsid w:val="004A2BAC"/>
    <w:rsid w:val="004A3394"/>
    <w:rsid w:val="004A366E"/>
    <w:rsid w:val="004A3CFF"/>
    <w:rsid w:val="004A4013"/>
    <w:rsid w:val="004A42B6"/>
    <w:rsid w:val="004A43FF"/>
    <w:rsid w:val="004A4AB3"/>
    <w:rsid w:val="004A4B3D"/>
    <w:rsid w:val="004A4D38"/>
    <w:rsid w:val="004A4E7E"/>
    <w:rsid w:val="004A53E7"/>
    <w:rsid w:val="004A57FC"/>
    <w:rsid w:val="004A5A64"/>
    <w:rsid w:val="004A5BA1"/>
    <w:rsid w:val="004A5E0C"/>
    <w:rsid w:val="004A6785"/>
    <w:rsid w:val="004A705C"/>
    <w:rsid w:val="004A75B8"/>
    <w:rsid w:val="004A78FF"/>
    <w:rsid w:val="004A7FB0"/>
    <w:rsid w:val="004B06BF"/>
    <w:rsid w:val="004B084C"/>
    <w:rsid w:val="004B0EE2"/>
    <w:rsid w:val="004B0FC0"/>
    <w:rsid w:val="004B1313"/>
    <w:rsid w:val="004B1C42"/>
    <w:rsid w:val="004B2491"/>
    <w:rsid w:val="004B2B31"/>
    <w:rsid w:val="004B36E7"/>
    <w:rsid w:val="004B384E"/>
    <w:rsid w:val="004B3C3F"/>
    <w:rsid w:val="004B3E58"/>
    <w:rsid w:val="004B436A"/>
    <w:rsid w:val="004B4538"/>
    <w:rsid w:val="004B4639"/>
    <w:rsid w:val="004B49E5"/>
    <w:rsid w:val="004B4D0A"/>
    <w:rsid w:val="004B4F35"/>
    <w:rsid w:val="004B6301"/>
    <w:rsid w:val="004B647B"/>
    <w:rsid w:val="004B6B5D"/>
    <w:rsid w:val="004B7244"/>
    <w:rsid w:val="004B7444"/>
    <w:rsid w:val="004B7E19"/>
    <w:rsid w:val="004B7F79"/>
    <w:rsid w:val="004C010A"/>
    <w:rsid w:val="004C0346"/>
    <w:rsid w:val="004C0377"/>
    <w:rsid w:val="004C0B5B"/>
    <w:rsid w:val="004C0F99"/>
    <w:rsid w:val="004C130D"/>
    <w:rsid w:val="004C1E76"/>
    <w:rsid w:val="004C22BA"/>
    <w:rsid w:val="004C2429"/>
    <w:rsid w:val="004C26DC"/>
    <w:rsid w:val="004C2F01"/>
    <w:rsid w:val="004C3974"/>
    <w:rsid w:val="004C4206"/>
    <w:rsid w:val="004C44D3"/>
    <w:rsid w:val="004C4775"/>
    <w:rsid w:val="004C49BD"/>
    <w:rsid w:val="004C4C9E"/>
    <w:rsid w:val="004C4D87"/>
    <w:rsid w:val="004C507D"/>
    <w:rsid w:val="004C50A9"/>
    <w:rsid w:val="004C521E"/>
    <w:rsid w:val="004C5ABB"/>
    <w:rsid w:val="004C5C90"/>
    <w:rsid w:val="004C5FBF"/>
    <w:rsid w:val="004C654C"/>
    <w:rsid w:val="004C675F"/>
    <w:rsid w:val="004C6A46"/>
    <w:rsid w:val="004C6A7B"/>
    <w:rsid w:val="004C6DFE"/>
    <w:rsid w:val="004C6ED4"/>
    <w:rsid w:val="004C70A2"/>
    <w:rsid w:val="004C7AAF"/>
    <w:rsid w:val="004C7AC0"/>
    <w:rsid w:val="004C7BDF"/>
    <w:rsid w:val="004C7FBB"/>
    <w:rsid w:val="004D06AA"/>
    <w:rsid w:val="004D0854"/>
    <w:rsid w:val="004D1620"/>
    <w:rsid w:val="004D19C1"/>
    <w:rsid w:val="004D1A33"/>
    <w:rsid w:val="004D1BB6"/>
    <w:rsid w:val="004D1D64"/>
    <w:rsid w:val="004D214B"/>
    <w:rsid w:val="004D25FC"/>
    <w:rsid w:val="004D2848"/>
    <w:rsid w:val="004D2C45"/>
    <w:rsid w:val="004D2C79"/>
    <w:rsid w:val="004D2CC9"/>
    <w:rsid w:val="004D3251"/>
    <w:rsid w:val="004D3EB5"/>
    <w:rsid w:val="004D3F7D"/>
    <w:rsid w:val="004D42E7"/>
    <w:rsid w:val="004D4968"/>
    <w:rsid w:val="004D5F40"/>
    <w:rsid w:val="004D687F"/>
    <w:rsid w:val="004D6948"/>
    <w:rsid w:val="004D70CE"/>
    <w:rsid w:val="004E01AC"/>
    <w:rsid w:val="004E03BE"/>
    <w:rsid w:val="004E06EA"/>
    <w:rsid w:val="004E0821"/>
    <w:rsid w:val="004E0BDC"/>
    <w:rsid w:val="004E0CD0"/>
    <w:rsid w:val="004E12EB"/>
    <w:rsid w:val="004E1498"/>
    <w:rsid w:val="004E2466"/>
    <w:rsid w:val="004E254F"/>
    <w:rsid w:val="004E3FD8"/>
    <w:rsid w:val="004E4E34"/>
    <w:rsid w:val="004E53AE"/>
    <w:rsid w:val="004E5461"/>
    <w:rsid w:val="004E57C0"/>
    <w:rsid w:val="004E5A69"/>
    <w:rsid w:val="004E5C61"/>
    <w:rsid w:val="004E6184"/>
    <w:rsid w:val="004E685C"/>
    <w:rsid w:val="004E6875"/>
    <w:rsid w:val="004E6C9B"/>
    <w:rsid w:val="004E6DA5"/>
    <w:rsid w:val="004E72AD"/>
    <w:rsid w:val="004E7411"/>
    <w:rsid w:val="004E778D"/>
    <w:rsid w:val="004E7BAB"/>
    <w:rsid w:val="004E7C78"/>
    <w:rsid w:val="004F005C"/>
    <w:rsid w:val="004F0492"/>
    <w:rsid w:val="004F07E2"/>
    <w:rsid w:val="004F07E9"/>
    <w:rsid w:val="004F1256"/>
    <w:rsid w:val="004F13D2"/>
    <w:rsid w:val="004F13F5"/>
    <w:rsid w:val="004F1A00"/>
    <w:rsid w:val="004F2826"/>
    <w:rsid w:val="004F2974"/>
    <w:rsid w:val="004F2B42"/>
    <w:rsid w:val="004F2FC3"/>
    <w:rsid w:val="004F359A"/>
    <w:rsid w:val="004F3DD1"/>
    <w:rsid w:val="004F4165"/>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EF2"/>
    <w:rsid w:val="005052AC"/>
    <w:rsid w:val="00505350"/>
    <w:rsid w:val="00505A2A"/>
    <w:rsid w:val="00505A66"/>
    <w:rsid w:val="00505DB9"/>
    <w:rsid w:val="00505E39"/>
    <w:rsid w:val="00506571"/>
    <w:rsid w:val="00506700"/>
    <w:rsid w:val="00506923"/>
    <w:rsid w:val="00506C2E"/>
    <w:rsid w:val="00507267"/>
    <w:rsid w:val="005072E8"/>
    <w:rsid w:val="00507CAF"/>
    <w:rsid w:val="00507D8A"/>
    <w:rsid w:val="00510444"/>
    <w:rsid w:val="005117A7"/>
    <w:rsid w:val="00511874"/>
    <w:rsid w:val="00511BE2"/>
    <w:rsid w:val="00512747"/>
    <w:rsid w:val="00513414"/>
    <w:rsid w:val="005137D0"/>
    <w:rsid w:val="00513F8F"/>
    <w:rsid w:val="005147E7"/>
    <w:rsid w:val="005149A2"/>
    <w:rsid w:val="00514D4D"/>
    <w:rsid w:val="005150E4"/>
    <w:rsid w:val="00515585"/>
    <w:rsid w:val="005157A7"/>
    <w:rsid w:val="00515E2B"/>
    <w:rsid w:val="00516F3E"/>
    <w:rsid w:val="0051721E"/>
    <w:rsid w:val="00517B89"/>
    <w:rsid w:val="00517CD9"/>
    <w:rsid w:val="00517F87"/>
    <w:rsid w:val="0052001B"/>
    <w:rsid w:val="00520515"/>
    <w:rsid w:val="00520B81"/>
    <w:rsid w:val="0052142C"/>
    <w:rsid w:val="005218C6"/>
    <w:rsid w:val="00521D65"/>
    <w:rsid w:val="00522592"/>
    <w:rsid w:val="00522E36"/>
    <w:rsid w:val="00523745"/>
    <w:rsid w:val="00523B71"/>
    <w:rsid w:val="00523F32"/>
    <w:rsid w:val="00524130"/>
    <w:rsid w:val="00524174"/>
    <w:rsid w:val="005251DA"/>
    <w:rsid w:val="005255CE"/>
    <w:rsid w:val="00525848"/>
    <w:rsid w:val="00525A16"/>
    <w:rsid w:val="00525CAE"/>
    <w:rsid w:val="00526C8A"/>
    <w:rsid w:val="00527489"/>
    <w:rsid w:val="0053029F"/>
    <w:rsid w:val="00530BD5"/>
    <w:rsid w:val="00530F25"/>
    <w:rsid w:val="00531394"/>
    <w:rsid w:val="0053173A"/>
    <w:rsid w:val="00531824"/>
    <w:rsid w:val="00531D3A"/>
    <w:rsid w:val="00532395"/>
    <w:rsid w:val="00532462"/>
    <w:rsid w:val="00532976"/>
    <w:rsid w:val="0053307C"/>
    <w:rsid w:val="00533215"/>
    <w:rsid w:val="00533225"/>
    <w:rsid w:val="00533DD2"/>
    <w:rsid w:val="005349EB"/>
    <w:rsid w:val="00534B47"/>
    <w:rsid w:val="00534D96"/>
    <w:rsid w:val="00534F7B"/>
    <w:rsid w:val="00535341"/>
    <w:rsid w:val="0053542C"/>
    <w:rsid w:val="005363F9"/>
    <w:rsid w:val="00536C94"/>
    <w:rsid w:val="005371BE"/>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738"/>
    <w:rsid w:val="005467D6"/>
    <w:rsid w:val="00546942"/>
    <w:rsid w:val="00546ACE"/>
    <w:rsid w:val="00546F6F"/>
    <w:rsid w:val="00547A7E"/>
    <w:rsid w:val="00547B10"/>
    <w:rsid w:val="00547E6C"/>
    <w:rsid w:val="00547E9B"/>
    <w:rsid w:val="00550EA8"/>
    <w:rsid w:val="00551613"/>
    <w:rsid w:val="00552163"/>
    <w:rsid w:val="00552569"/>
    <w:rsid w:val="0055269F"/>
    <w:rsid w:val="0055294B"/>
    <w:rsid w:val="00552AC3"/>
    <w:rsid w:val="005533EA"/>
    <w:rsid w:val="0055348E"/>
    <w:rsid w:val="00553C13"/>
    <w:rsid w:val="00554999"/>
    <w:rsid w:val="005555A1"/>
    <w:rsid w:val="0055567B"/>
    <w:rsid w:val="005563D7"/>
    <w:rsid w:val="00556461"/>
    <w:rsid w:val="00556CEB"/>
    <w:rsid w:val="005570E7"/>
    <w:rsid w:val="00557633"/>
    <w:rsid w:val="00557D71"/>
    <w:rsid w:val="00557F65"/>
    <w:rsid w:val="00560164"/>
    <w:rsid w:val="00560546"/>
    <w:rsid w:val="00560B58"/>
    <w:rsid w:val="0056175E"/>
    <w:rsid w:val="0056200F"/>
    <w:rsid w:val="00562097"/>
    <w:rsid w:val="005640D7"/>
    <w:rsid w:val="0056434D"/>
    <w:rsid w:val="005646C9"/>
    <w:rsid w:val="005646D8"/>
    <w:rsid w:val="005649A2"/>
    <w:rsid w:val="00565094"/>
    <w:rsid w:val="0056609F"/>
    <w:rsid w:val="00566D31"/>
    <w:rsid w:val="0056710F"/>
    <w:rsid w:val="0056719E"/>
    <w:rsid w:val="00567959"/>
    <w:rsid w:val="00567D6E"/>
    <w:rsid w:val="0057072C"/>
    <w:rsid w:val="00570C83"/>
    <w:rsid w:val="00570FA3"/>
    <w:rsid w:val="00571004"/>
    <w:rsid w:val="00571101"/>
    <w:rsid w:val="00571D92"/>
    <w:rsid w:val="00571DCF"/>
    <w:rsid w:val="00572141"/>
    <w:rsid w:val="00572583"/>
    <w:rsid w:val="00572A3E"/>
    <w:rsid w:val="00572B21"/>
    <w:rsid w:val="00573146"/>
    <w:rsid w:val="005735AF"/>
    <w:rsid w:val="0057380A"/>
    <w:rsid w:val="0057384E"/>
    <w:rsid w:val="00573B1B"/>
    <w:rsid w:val="00573E29"/>
    <w:rsid w:val="00573F24"/>
    <w:rsid w:val="00574915"/>
    <w:rsid w:val="00574A59"/>
    <w:rsid w:val="00574D93"/>
    <w:rsid w:val="005758CE"/>
    <w:rsid w:val="00575E94"/>
    <w:rsid w:val="00575F1B"/>
    <w:rsid w:val="00575FC5"/>
    <w:rsid w:val="00576DAA"/>
    <w:rsid w:val="005770BC"/>
    <w:rsid w:val="00577BE7"/>
    <w:rsid w:val="00577D30"/>
    <w:rsid w:val="005802DA"/>
    <w:rsid w:val="00581367"/>
    <w:rsid w:val="005819D7"/>
    <w:rsid w:val="00582160"/>
    <w:rsid w:val="0058224B"/>
    <w:rsid w:val="00582D3E"/>
    <w:rsid w:val="00582DF9"/>
    <w:rsid w:val="00582E3D"/>
    <w:rsid w:val="005836D0"/>
    <w:rsid w:val="00583A84"/>
    <w:rsid w:val="00583BCE"/>
    <w:rsid w:val="00583F67"/>
    <w:rsid w:val="005847CE"/>
    <w:rsid w:val="00584AF2"/>
    <w:rsid w:val="0058501F"/>
    <w:rsid w:val="005854BE"/>
    <w:rsid w:val="00585C14"/>
    <w:rsid w:val="0058602D"/>
    <w:rsid w:val="0058628A"/>
    <w:rsid w:val="00586D6E"/>
    <w:rsid w:val="00587204"/>
    <w:rsid w:val="00587570"/>
    <w:rsid w:val="0058764D"/>
    <w:rsid w:val="00590638"/>
    <w:rsid w:val="00590B29"/>
    <w:rsid w:val="00590DEB"/>
    <w:rsid w:val="00591921"/>
    <w:rsid w:val="00591A7A"/>
    <w:rsid w:val="00591B9C"/>
    <w:rsid w:val="00591BF2"/>
    <w:rsid w:val="00592781"/>
    <w:rsid w:val="00592A4A"/>
    <w:rsid w:val="00592C23"/>
    <w:rsid w:val="00592C48"/>
    <w:rsid w:val="0059306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AA1"/>
    <w:rsid w:val="005A167B"/>
    <w:rsid w:val="005A2229"/>
    <w:rsid w:val="005A2832"/>
    <w:rsid w:val="005A320D"/>
    <w:rsid w:val="005A35EA"/>
    <w:rsid w:val="005A36E3"/>
    <w:rsid w:val="005A38FE"/>
    <w:rsid w:val="005A3C21"/>
    <w:rsid w:val="005A3F36"/>
    <w:rsid w:val="005A4155"/>
    <w:rsid w:val="005A444A"/>
    <w:rsid w:val="005A48D2"/>
    <w:rsid w:val="005A4A64"/>
    <w:rsid w:val="005A50FE"/>
    <w:rsid w:val="005A51EF"/>
    <w:rsid w:val="005A5484"/>
    <w:rsid w:val="005A59CF"/>
    <w:rsid w:val="005A67AB"/>
    <w:rsid w:val="005A688A"/>
    <w:rsid w:val="005A6CB4"/>
    <w:rsid w:val="005A7AD5"/>
    <w:rsid w:val="005A7D57"/>
    <w:rsid w:val="005A7ECD"/>
    <w:rsid w:val="005A7F72"/>
    <w:rsid w:val="005B0E58"/>
    <w:rsid w:val="005B103C"/>
    <w:rsid w:val="005B1CC4"/>
    <w:rsid w:val="005B2471"/>
    <w:rsid w:val="005B282A"/>
    <w:rsid w:val="005B2EB8"/>
    <w:rsid w:val="005B44F5"/>
    <w:rsid w:val="005B5209"/>
    <w:rsid w:val="005B5251"/>
    <w:rsid w:val="005B540B"/>
    <w:rsid w:val="005B54FE"/>
    <w:rsid w:val="005B5A55"/>
    <w:rsid w:val="005B67F6"/>
    <w:rsid w:val="005B70C1"/>
    <w:rsid w:val="005B79FC"/>
    <w:rsid w:val="005B7DDE"/>
    <w:rsid w:val="005C0904"/>
    <w:rsid w:val="005C09BF"/>
    <w:rsid w:val="005C0D61"/>
    <w:rsid w:val="005C12F4"/>
    <w:rsid w:val="005C13CC"/>
    <w:rsid w:val="005C181D"/>
    <w:rsid w:val="005C18B0"/>
    <w:rsid w:val="005C1B10"/>
    <w:rsid w:val="005C239E"/>
    <w:rsid w:val="005C24A8"/>
    <w:rsid w:val="005C2EA8"/>
    <w:rsid w:val="005C34E1"/>
    <w:rsid w:val="005C4037"/>
    <w:rsid w:val="005C42F6"/>
    <w:rsid w:val="005C4622"/>
    <w:rsid w:val="005C5849"/>
    <w:rsid w:val="005C5AA6"/>
    <w:rsid w:val="005C5E0A"/>
    <w:rsid w:val="005C5E4D"/>
    <w:rsid w:val="005C7CAD"/>
    <w:rsid w:val="005D02FA"/>
    <w:rsid w:val="005D0790"/>
    <w:rsid w:val="005D1043"/>
    <w:rsid w:val="005D205A"/>
    <w:rsid w:val="005D20FC"/>
    <w:rsid w:val="005D2464"/>
    <w:rsid w:val="005D2BB6"/>
    <w:rsid w:val="005D2EE8"/>
    <w:rsid w:val="005D35D5"/>
    <w:rsid w:val="005D44DE"/>
    <w:rsid w:val="005D4884"/>
    <w:rsid w:val="005D4CF9"/>
    <w:rsid w:val="005D4D5E"/>
    <w:rsid w:val="005D52A6"/>
    <w:rsid w:val="005D5752"/>
    <w:rsid w:val="005D5A99"/>
    <w:rsid w:val="005D5E46"/>
    <w:rsid w:val="005D613C"/>
    <w:rsid w:val="005D64A5"/>
    <w:rsid w:val="005D662C"/>
    <w:rsid w:val="005D6B30"/>
    <w:rsid w:val="005D7AA9"/>
    <w:rsid w:val="005E0010"/>
    <w:rsid w:val="005E07A0"/>
    <w:rsid w:val="005E0EAD"/>
    <w:rsid w:val="005E0EB3"/>
    <w:rsid w:val="005E1F47"/>
    <w:rsid w:val="005E260D"/>
    <w:rsid w:val="005E306A"/>
    <w:rsid w:val="005E3527"/>
    <w:rsid w:val="005E35FD"/>
    <w:rsid w:val="005E383F"/>
    <w:rsid w:val="005E3A1A"/>
    <w:rsid w:val="005E3B7B"/>
    <w:rsid w:val="005E4914"/>
    <w:rsid w:val="005E4DBF"/>
    <w:rsid w:val="005E5003"/>
    <w:rsid w:val="005E55A2"/>
    <w:rsid w:val="005E6F93"/>
    <w:rsid w:val="005E7698"/>
    <w:rsid w:val="005E77D7"/>
    <w:rsid w:val="005F0C46"/>
    <w:rsid w:val="005F1FE4"/>
    <w:rsid w:val="005F2641"/>
    <w:rsid w:val="005F374F"/>
    <w:rsid w:val="005F3F7F"/>
    <w:rsid w:val="005F4950"/>
    <w:rsid w:val="005F4AC6"/>
    <w:rsid w:val="005F4F96"/>
    <w:rsid w:val="005F540D"/>
    <w:rsid w:val="005F5463"/>
    <w:rsid w:val="005F55E3"/>
    <w:rsid w:val="005F5990"/>
    <w:rsid w:val="005F5B83"/>
    <w:rsid w:val="005F5FF4"/>
    <w:rsid w:val="005F6365"/>
    <w:rsid w:val="005F6606"/>
    <w:rsid w:val="005F660A"/>
    <w:rsid w:val="005F6697"/>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23F"/>
    <w:rsid w:val="0060468C"/>
    <w:rsid w:val="00605D82"/>
    <w:rsid w:val="00605E33"/>
    <w:rsid w:val="00606751"/>
    <w:rsid w:val="00606FA6"/>
    <w:rsid w:val="00607ADE"/>
    <w:rsid w:val="00607E3F"/>
    <w:rsid w:val="0061006D"/>
    <w:rsid w:val="006101FF"/>
    <w:rsid w:val="0061095D"/>
    <w:rsid w:val="0061185B"/>
    <w:rsid w:val="00612015"/>
    <w:rsid w:val="006122CF"/>
    <w:rsid w:val="0061286E"/>
    <w:rsid w:val="00612B97"/>
    <w:rsid w:val="00612C73"/>
    <w:rsid w:val="006133E1"/>
    <w:rsid w:val="006137EA"/>
    <w:rsid w:val="00613C2F"/>
    <w:rsid w:val="00613D17"/>
    <w:rsid w:val="0061440C"/>
    <w:rsid w:val="006144BB"/>
    <w:rsid w:val="00614CB4"/>
    <w:rsid w:val="00614EE6"/>
    <w:rsid w:val="006151F5"/>
    <w:rsid w:val="00615BDB"/>
    <w:rsid w:val="00615C71"/>
    <w:rsid w:val="00616D39"/>
    <w:rsid w:val="0061717F"/>
    <w:rsid w:val="006176E8"/>
    <w:rsid w:val="00617D03"/>
    <w:rsid w:val="00617E9E"/>
    <w:rsid w:val="006203F9"/>
    <w:rsid w:val="006205BA"/>
    <w:rsid w:val="00620686"/>
    <w:rsid w:val="0062073E"/>
    <w:rsid w:val="006208C2"/>
    <w:rsid w:val="006209E8"/>
    <w:rsid w:val="00620B72"/>
    <w:rsid w:val="00621377"/>
    <w:rsid w:val="006215E4"/>
    <w:rsid w:val="00621C0B"/>
    <w:rsid w:val="00621CAD"/>
    <w:rsid w:val="00622AF9"/>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0FD9"/>
    <w:rsid w:val="00631237"/>
    <w:rsid w:val="00631826"/>
    <w:rsid w:val="00631AC2"/>
    <w:rsid w:val="006326BC"/>
    <w:rsid w:val="006327DF"/>
    <w:rsid w:val="006329F0"/>
    <w:rsid w:val="00632A0E"/>
    <w:rsid w:val="006333EF"/>
    <w:rsid w:val="00633754"/>
    <w:rsid w:val="00633951"/>
    <w:rsid w:val="00633B5E"/>
    <w:rsid w:val="00633C0A"/>
    <w:rsid w:val="00633CB0"/>
    <w:rsid w:val="0063405E"/>
    <w:rsid w:val="006352B0"/>
    <w:rsid w:val="00635CC3"/>
    <w:rsid w:val="00636041"/>
    <w:rsid w:val="0063607A"/>
    <w:rsid w:val="00636094"/>
    <w:rsid w:val="006371EC"/>
    <w:rsid w:val="006373C7"/>
    <w:rsid w:val="006376FA"/>
    <w:rsid w:val="00637905"/>
    <w:rsid w:val="00637CB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3DA1"/>
    <w:rsid w:val="00644200"/>
    <w:rsid w:val="00644479"/>
    <w:rsid w:val="00644D4E"/>
    <w:rsid w:val="00647D2D"/>
    <w:rsid w:val="00650239"/>
    <w:rsid w:val="0065035F"/>
    <w:rsid w:val="00650814"/>
    <w:rsid w:val="00650854"/>
    <w:rsid w:val="00650A04"/>
    <w:rsid w:val="006510F4"/>
    <w:rsid w:val="0065111B"/>
    <w:rsid w:val="00651611"/>
    <w:rsid w:val="00651AD3"/>
    <w:rsid w:val="00651FA0"/>
    <w:rsid w:val="0065235D"/>
    <w:rsid w:val="0065293D"/>
    <w:rsid w:val="006544F6"/>
    <w:rsid w:val="0065501D"/>
    <w:rsid w:val="00655070"/>
    <w:rsid w:val="0065594D"/>
    <w:rsid w:val="00655DF9"/>
    <w:rsid w:val="00655E63"/>
    <w:rsid w:val="00656553"/>
    <w:rsid w:val="006569EB"/>
    <w:rsid w:val="00656BEA"/>
    <w:rsid w:val="00657005"/>
    <w:rsid w:val="00657602"/>
    <w:rsid w:val="006578D9"/>
    <w:rsid w:val="00657E30"/>
    <w:rsid w:val="00657FE4"/>
    <w:rsid w:val="006605DC"/>
    <w:rsid w:val="006605E6"/>
    <w:rsid w:val="00661636"/>
    <w:rsid w:val="006619A0"/>
    <w:rsid w:val="006620DD"/>
    <w:rsid w:val="00662166"/>
    <w:rsid w:val="006623BB"/>
    <w:rsid w:val="006624F2"/>
    <w:rsid w:val="00662962"/>
    <w:rsid w:val="00662B13"/>
    <w:rsid w:val="0066397B"/>
    <w:rsid w:val="00663B55"/>
    <w:rsid w:val="00663D4D"/>
    <w:rsid w:val="00664733"/>
    <w:rsid w:val="00664F91"/>
    <w:rsid w:val="00665229"/>
    <w:rsid w:val="006654E8"/>
    <w:rsid w:val="00665598"/>
    <w:rsid w:val="0066568F"/>
    <w:rsid w:val="00665A9E"/>
    <w:rsid w:val="00665CCE"/>
    <w:rsid w:val="00665F1A"/>
    <w:rsid w:val="00666471"/>
    <w:rsid w:val="00666653"/>
    <w:rsid w:val="00666AFF"/>
    <w:rsid w:val="006675D0"/>
    <w:rsid w:val="0066797B"/>
    <w:rsid w:val="00667A27"/>
    <w:rsid w:val="00670046"/>
    <w:rsid w:val="00670328"/>
    <w:rsid w:val="006704BF"/>
    <w:rsid w:val="00670AD8"/>
    <w:rsid w:val="00670D1E"/>
    <w:rsid w:val="00670ECD"/>
    <w:rsid w:val="006715E3"/>
    <w:rsid w:val="006719A2"/>
    <w:rsid w:val="00671D30"/>
    <w:rsid w:val="006727F7"/>
    <w:rsid w:val="00672831"/>
    <w:rsid w:val="006729C2"/>
    <w:rsid w:val="006730FA"/>
    <w:rsid w:val="006737D1"/>
    <w:rsid w:val="00673F35"/>
    <w:rsid w:val="00673FBF"/>
    <w:rsid w:val="00674460"/>
    <w:rsid w:val="006744FB"/>
    <w:rsid w:val="00674537"/>
    <w:rsid w:val="00674B36"/>
    <w:rsid w:val="00674B71"/>
    <w:rsid w:val="006754A2"/>
    <w:rsid w:val="00675B54"/>
    <w:rsid w:val="00675D0C"/>
    <w:rsid w:val="00676967"/>
    <w:rsid w:val="00676DAA"/>
    <w:rsid w:val="00677CEF"/>
    <w:rsid w:val="00677E8D"/>
    <w:rsid w:val="0068000F"/>
    <w:rsid w:val="00680A97"/>
    <w:rsid w:val="0068102D"/>
    <w:rsid w:val="00681637"/>
    <w:rsid w:val="00681D8A"/>
    <w:rsid w:val="0068226B"/>
    <w:rsid w:val="00682ED3"/>
    <w:rsid w:val="00683404"/>
    <w:rsid w:val="0068370B"/>
    <w:rsid w:val="006845F0"/>
    <w:rsid w:val="00684BDE"/>
    <w:rsid w:val="006850C3"/>
    <w:rsid w:val="00685535"/>
    <w:rsid w:val="00685CE7"/>
    <w:rsid w:val="00685D3B"/>
    <w:rsid w:val="0068604F"/>
    <w:rsid w:val="00686183"/>
    <w:rsid w:val="00686389"/>
    <w:rsid w:val="00687682"/>
    <w:rsid w:val="00687817"/>
    <w:rsid w:val="0069008A"/>
    <w:rsid w:val="0069052A"/>
    <w:rsid w:val="00690FD7"/>
    <w:rsid w:val="00692799"/>
    <w:rsid w:val="00692A0D"/>
    <w:rsid w:val="00693077"/>
    <w:rsid w:val="006931BD"/>
    <w:rsid w:val="00693295"/>
    <w:rsid w:val="00693622"/>
    <w:rsid w:val="006936BD"/>
    <w:rsid w:val="00694399"/>
    <w:rsid w:val="0069447C"/>
    <w:rsid w:val="006950B2"/>
    <w:rsid w:val="006954F3"/>
    <w:rsid w:val="00695512"/>
    <w:rsid w:val="00695BFF"/>
    <w:rsid w:val="006965EF"/>
    <w:rsid w:val="006971CC"/>
    <w:rsid w:val="0069747C"/>
    <w:rsid w:val="00697608"/>
    <w:rsid w:val="006979CD"/>
    <w:rsid w:val="006A0CDB"/>
    <w:rsid w:val="006A1099"/>
    <w:rsid w:val="006A191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4DEE"/>
    <w:rsid w:val="006B5105"/>
    <w:rsid w:val="006B55FB"/>
    <w:rsid w:val="006B5922"/>
    <w:rsid w:val="006B60F8"/>
    <w:rsid w:val="006B6354"/>
    <w:rsid w:val="006B655B"/>
    <w:rsid w:val="006B67DE"/>
    <w:rsid w:val="006B6C94"/>
    <w:rsid w:val="006B7479"/>
    <w:rsid w:val="006B7B04"/>
    <w:rsid w:val="006C0015"/>
    <w:rsid w:val="006C0900"/>
    <w:rsid w:val="006C09DD"/>
    <w:rsid w:val="006C0E18"/>
    <w:rsid w:val="006C1430"/>
    <w:rsid w:val="006C18E6"/>
    <w:rsid w:val="006C1934"/>
    <w:rsid w:val="006C21B3"/>
    <w:rsid w:val="006C25B5"/>
    <w:rsid w:val="006C29C3"/>
    <w:rsid w:val="006C373A"/>
    <w:rsid w:val="006C375B"/>
    <w:rsid w:val="006C432F"/>
    <w:rsid w:val="006C44D3"/>
    <w:rsid w:val="006C4B11"/>
    <w:rsid w:val="006C50C3"/>
    <w:rsid w:val="006C57EC"/>
    <w:rsid w:val="006C5808"/>
    <w:rsid w:val="006C5C20"/>
    <w:rsid w:val="006C5D1C"/>
    <w:rsid w:val="006C5FF1"/>
    <w:rsid w:val="006C6151"/>
    <w:rsid w:val="006C6287"/>
    <w:rsid w:val="006C6416"/>
    <w:rsid w:val="006C6603"/>
    <w:rsid w:val="006C6759"/>
    <w:rsid w:val="006C698E"/>
    <w:rsid w:val="006C6C0B"/>
    <w:rsid w:val="006C6E92"/>
    <w:rsid w:val="006C7027"/>
    <w:rsid w:val="006C715B"/>
    <w:rsid w:val="006C71EE"/>
    <w:rsid w:val="006C75C9"/>
    <w:rsid w:val="006C78FA"/>
    <w:rsid w:val="006D0B4F"/>
    <w:rsid w:val="006D1298"/>
    <w:rsid w:val="006D1F1A"/>
    <w:rsid w:val="006D1F78"/>
    <w:rsid w:val="006D21FF"/>
    <w:rsid w:val="006D2B5C"/>
    <w:rsid w:val="006D3946"/>
    <w:rsid w:val="006D399A"/>
    <w:rsid w:val="006D3EF9"/>
    <w:rsid w:val="006D493C"/>
    <w:rsid w:val="006D5E40"/>
    <w:rsid w:val="006D5FEE"/>
    <w:rsid w:val="006D5FEF"/>
    <w:rsid w:val="006D64CA"/>
    <w:rsid w:val="006D64D6"/>
    <w:rsid w:val="006D64F5"/>
    <w:rsid w:val="006D653D"/>
    <w:rsid w:val="006D673A"/>
    <w:rsid w:val="006D6A4C"/>
    <w:rsid w:val="006D6F4C"/>
    <w:rsid w:val="006D6FC8"/>
    <w:rsid w:val="006E0440"/>
    <w:rsid w:val="006E0B16"/>
    <w:rsid w:val="006E0BE9"/>
    <w:rsid w:val="006E13E7"/>
    <w:rsid w:val="006E1508"/>
    <w:rsid w:val="006E1E7F"/>
    <w:rsid w:val="006E22CC"/>
    <w:rsid w:val="006E253C"/>
    <w:rsid w:val="006E2F16"/>
    <w:rsid w:val="006E33F1"/>
    <w:rsid w:val="006E3B45"/>
    <w:rsid w:val="006E3C1B"/>
    <w:rsid w:val="006E4BB1"/>
    <w:rsid w:val="006E512D"/>
    <w:rsid w:val="006E53A6"/>
    <w:rsid w:val="006E5B88"/>
    <w:rsid w:val="006E5C3A"/>
    <w:rsid w:val="006E6FC9"/>
    <w:rsid w:val="006E6FEA"/>
    <w:rsid w:val="006E7093"/>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7A2"/>
    <w:rsid w:val="006F59D4"/>
    <w:rsid w:val="006F59F3"/>
    <w:rsid w:val="006F5CDF"/>
    <w:rsid w:val="006F63BC"/>
    <w:rsid w:val="006F7683"/>
    <w:rsid w:val="006F77DC"/>
    <w:rsid w:val="006F7E42"/>
    <w:rsid w:val="0070023A"/>
    <w:rsid w:val="00700D6C"/>
    <w:rsid w:val="007014E9"/>
    <w:rsid w:val="0070193E"/>
    <w:rsid w:val="00701B01"/>
    <w:rsid w:val="00701B61"/>
    <w:rsid w:val="00701F6B"/>
    <w:rsid w:val="007023B7"/>
    <w:rsid w:val="007033F3"/>
    <w:rsid w:val="007036E5"/>
    <w:rsid w:val="007038D1"/>
    <w:rsid w:val="007042A1"/>
    <w:rsid w:val="007042F4"/>
    <w:rsid w:val="0070446D"/>
    <w:rsid w:val="007047A6"/>
    <w:rsid w:val="00704C05"/>
    <w:rsid w:val="007050AC"/>
    <w:rsid w:val="00705C2B"/>
    <w:rsid w:val="00706152"/>
    <w:rsid w:val="007061B7"/>
    <w:rsid w:val="00706CF1"/>
    <w:rsid w:val="00706D73"/>
    <w:rsid w:val="00706E42"/>
    <w:rsid w:val="007073C8"/>
    <w:rsid w:val="00707B8E"/>
    <w:rsid w:val="007101B4"/>
    <w:rsid w:val="00710994"/>
    <w:rsid w:val="007109E9"/>
    <w:rsid w:val="00710BFD"/>
    <w:rsid w:val="00710D33"/>
    <w:rsid w:val="00710FF5"/>
    <w:rsid w:val="0071129C"/>
    <w:rsid w:val="00711690"/>
    <w:rsid w:val="007119D4"/>
    <w:rsid w:val="00711AE4"/>
    <w:rsid w:val="00712C3A"/>
    <w:rsid w:val="00712D0F"/>
    <w:rsid w:val="00713235"/>
    <w:rsid w:val="0071374D"/>
    <w:rsid w:val="007137DB"/>
    <w:rsid w:val="007140FC"/>
    <w:rsid w:val="00714868"/>
    <w:rsid w:val="00714A45"/>
    <w:rsid w:val="007153A8"/>
    <w:rsid w:val="00715B3B"/>
    <w:rsid w:val="0071649C"/>
    <w:rsid w:val="007167B9"/>
    <w:rsid w:val="00717267"/>
    <w:rsid w:val="007176BA"/>
    <w:rsid w:val="007178EE"/>
    <w:rsid w:val="0071797A"/>
    <w:rsid w:val="00717C8F"/>
    <w:rsid w:val="00717CA5"/>
    <w:rsid w:val="00720484"/>
    <w:rsid w:val="0072111D"/>
    <w:rsid w:val="00721472"/>
    <w:rsid w:val="007214AF"/>
    <w:rsid w:val="00721E1D"/>
    <w:rsid w:val="00722752"/>
    <w:rsid w:val="00722C3E"/>
    <w:rsid w:val="00723238"/>
    <w:rsid w:val="00723A1A"/>
    <w:rsid w:val="00724357"/>
    <w:rsid w:val="00724426"/>
    <w:rsid w:val="00724685"/>
    <w:rsid w:val="00724A3E"/>
    <w:rsid w:val="00724F64"/>
    <w:rsid w:val="00725038"/>
    <w:rsid w:val="00725A62"/>
    <w:rsid w:val="00725CB6"/>
    <w:rsid w:val="00726281"/>
    <w:rsid w:val="00726C89"/>
    <w:rsid w:val="00730809"/>
    <w:rsid w:val="0073128B"/>
    <w:rsid w:val="007312CB"/>
    <w:rsid w:val="0073171A"/>
    <w:rsid w:val="00731F05"/>
    <w:rsid w:val="00732323"/>
    <w:rsid w:val="0073278B"/>
    <w:rsid w:val="007329CD"/>
    <w:rsid w:val="00733008"/>
    <w:rsid w:val="007333EB"/>
    <w:rsid w:val="00733FA0"/>
    <w:rsid w:val="007354B7"/>
    <w:rsid w:val="00735DF3"/>
    <w:rsid w:val="00736047"/>
    <w:rsid w:val="0073642C"/>
    <w:rsid w:val="00736497"/>
    <w:rsid w:val="007369BA"/>
    <w:rsid w:val="00736B96"/>
    <w:rsid w:val="00736BED"/>
    <w:rsid w:val="00736E2F"/>
    <w:rsid w:val="00736F85"/>
    <w:rsid w:val="0073725A"/>
    <w:rsid w:val="007374D3"/>
    <w:rsid w:val="007377ED"/>
    <w:rsid w:val="00737E62"/>
    <w:rsid w:val="00740497"/>
    <w:rsid w:val="00740A0A"/>
    <w:rsid w:val="00740CED"/>
    <w:rsid w:val="0074108B"/>
    <w:rsid w:val="00741926"/>
    <w:rsid w:val="00741DAD"/>
    <w:rsid w:val="00742023"/>
    <w:rsid w:val="007420C9"/>
    <w:rsid w:val="00742292"/>
    <w:rsid w:val="00743109"/>
    <w:rsid w:val="00743EA1"/>
    <w:rsid w:val="00744055"/>
    <w:rsid w:val="00744F4E"/>
    <w:rsid w:val="00744F88"/>
    <w:rsid w:val="00744FA3"/>
    <w:rsid w:val="0074576E"/>
    <w:rsid w:val="00746B15"/>
    <w:rsid w:val="00746E36"/>
    <w:rsid w:val="00746EDA"/>
    <w:rsid w:val="00747446"/>
    <w:rsid w:val="00747F05"/>
    <w:rsid w:val="007502CD"/>
    <w:rsid w:val="007504B0"/>
    <w:rsid w:val="007509CE"/>
    <w:rsid w:val="00750A08"/>
    <w:rsid w:val="00751651"/>
    <w:rsid w:val="00751868"/>
    <w:rsid w:val="007526F0"/>
    <w:rsid w:val="007527FB"/>
    <w:rsid w:val="007529E9"/>
    <w:rsid w:val="00752FE7"/>
    <w:rsid w:val="00753440"/>
    <w:rsid w:val="00753570"/>
    <w:rsid w:val="00753B7C"/>
    <w:rsid w:val="00753DAC"/>
    <w:rsid w:val="00753DDF"/>
    <w:rsid w:val="00754FB6"/>
    <w:rsid w:val="007559A5"/>
    <w:rsid w:val="00755B06"/>
    <w:rsid w:val="00755F0A"/>
    <w:rsid w:val="0075634E"/>
    <w:rsid w:val="00756C09"/>
    <w:rsid w:val="007570E6"/>
    <w:rsid w:val="00757A61"/>
    <w:rsid w:val="00757D91"/>
    <w:rsid w:val="007600A3"/>
    <w:rsid w:val="007606C2"/>
    <w:rsid w:val="00760D79"/>
    <w:rsid w:val="0076143E"/>
    <w:rsid w:val="007615B5"/>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67A66"/>
    <w:rsid w:val="007700DD"/>
    <w:rsid w:val="00770571"/>
    <w:rsid w:val="007712B2"/>
    <w:rsid w:val="007720CD"/>
    <w:rsid w:val="007721AD"/>
    <w:rsid w:val="007726FB"/>
    <w:rsid w:val="00772D15"/>
    <w:rsid w:val="00772DC3"/>
    <w:rsid w:val="00773141"/>
    <w:rsid w:val="00773D67"/>
    <w:rsid w:val="007741F8"/>
    <w:rsid w:val="00774AD5"/>
    <w:rsid w:val="00774BC1"/>
    <w:rsid w:val="00775682"/>
    <w:rsid w:val="00775690"/>
    <w:rsid w:val="00775F11"/>
    <w:rsid w:val="00776437"/>
    <w:rsid w:val="00776674"/>
    <w:rsid w:val="007767B7"/>
    <w:rsid w:val="007768F2"/>
    <w:rsid w:val="00776E9E"/>
    <w:rsid w:val="007779DE"/>
    <w:rsid w:val="00777EE9"/>
    <w:rsid w:val="00780329"/>
    <w:rsid w:val="00780732"/>
    <w:rsid w:val="00780795"/>
    <w:rsid w:val="00780B8D"/>
    <w:rsid w:val="0078146E"/>
    <w:rsid w:val="0078165E"/>
    <w:rsid w:val="00781B9A"/>
    <w:rsid w:val="00781E29"/>
    <w:rsid w:val="0078243D"/>
    <w:rsid w:val="00782D2C"/>
    <w:rsid w:val="0078380D"/>
    <w:rsid w:val="00783BCC"/>
    <w:rsid w:val="00784702"/>
    <w:rsid w:val="007847B9"/>
    <w:rsid w:val="00784FCE"/>
    <w:rsid w:val="00785F27"/>
    <w:rsid w:val="00786272"/>
    <w:rsid w:val="007864B2"/>
    <w:rsid w:val="007865E6"/>
    <w:rsid w:val="00786620"/>
    <w:rsid w:val="00787736"/>
    <w:rsid w:val="00787A55"/>
    <w:rsid w:val="00787FF1"/>
    <w:rsid w:val="00790175"/>
    <w:rsid w:val="0079031E"/>
    <w:rsid w:val="00790693"/>
    <w:rsid w:val="0079072A"/>
    <w:rsid w:val="007912C0"/>
    <w:rsid w:val="007916D2"/>
    <w:rsid w:val="00792A78"/>
    <w:rsid w:val="00792D1A"/>
    <w:rsid w:val="00792E66"/>
    <w:rsid w:val="00792ECC"/>
    <w:rsid w:val="007934D5"/>
    <w:rsid w:val="0079380A"/>
    <w:rsid w:val="007938CB"/>
    <w:rsid w:val="007939C7"/>
    <w:rsid w:val="007940AC"/>
    <w:rsid w:val="0079484F"/>
    <w:rsid w:val="007955A1"/>
    <w:rsid w:val="00795723"/>
    <w:rsid w:val="007958CB"/>
    <w:rsid w:val="0079592D"/>
    <w:rsid w:val="00795EC2"/>
    <w:rsid w:val="0079603E"/>
    <w:rsid w:val="00796710"/>
    <w:rsid w:val="0079740B"/>
    <w:rsid w:val="0079740D"/>
    <w:rsid w:val="00797672"/>
    <w:rsid w:val="0079771A"/>
    <w:rsid w:val="00797FCF"/>
    <w:rsid w:val="007A00DB"/>
    <w:rsid w:val="007A0598"/>
    <w:rsid w:val="007A06C7"/>
    <w:rsid w:val="007A0837"/>
    <w:rsid w:val="007A0BBA"/>
    <w:rsid w:val="007A0D84"/>
    <w:rsid w:val="007A0D8D"/>
    <w:rsid w:val="007A17E9"/>
    <w:rsid w:val="007A19E7"/>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61B5"/>
    <w:rsid w:val="007A6E6D"/>
    <w:rsid w:val="007A70AD"/>
    <w:rsid w:val="007A744E"/>
    <w:rsid w:val="007A765B"/>
    <w:rsid w:val="007B0253"/>
    <w:rsid w:val="007B0CEF"/>
    <w:rsid w:val="007B0E3D"/>
    <w:rsid w:val="007B1061"/>
    <w:rsid w:val="007B1306"/>
    <w:rsid w:val="007B1B64"/>
    <w:rsid w:val="007B1C87"/>
    <w:rsid w:val="007B1FEB"/>
    <w:rsid w:val="007B2638"/>
    <w:rsid w:val="007B275F"/>
    <w:rsid w:val="007B3628"/>
    <w:rsid w:val="007B3649"/>
    <w:rsid w:val="007B36D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1C8"/>
    <w:rsid w:val="007C1537"/>
    <w:rsid w:val="007C1D4E"/>
    <w:rsid w:val="007C2095"/>
    <w:rsid w:val="007C3F84"/>
    <w:rsid w:val="007C508D"/>
    <w:rsid w:val="007C52ED"/>
    <w:rsid w:val="007C56E4"/>
    <w:rsid w:val="007C5DB6"/>
    <w:rsid w:val="007C64BC"/>
    <w:rsid w:val="007C6558"/>
    <w:rsid w:val="007C6835"/>
    <w:rsid w:val="007C6849"/>
    <w:rsid w:val="007C6CF3"/>
    <w:rsid w:val="007C7B3D"/>
    <w:rsid w:val="007C7EF3"/>
    <w:rsid w:val="007D0118"/>
    <w:rsid w:val="007D11B6"/>
    <w:rsid w:val="007D1B65"/>
    <w:rsid w:val="007D1B7C"/>
    <w:rsid w:val="007D1D81"/>
    <w:rsid w:val="007D283C"/>
    <w:rsid w:val="007D4FF2"/>
    <w:rsid w:val="007D512C"/>
    <w:rsid w:val="007D526F"/>
    <w:rsid w:val="007D5B08"/>
    <w:rsid w:val="007D5BD7"/>
    <w:rsid w:val="007D5D12"/>
    <w:rsid w:val="007D5D82"/>
    <w:rsid w:val="007D608A"/>
    <w:rsid w:val="007D62B4"/>
    <w:rsid w:val="007D68F4"/>
    <w:rsid w:val="007D6DF5"/>
    <w:rsid w:val="007D7042"/>
    <w:rsid w:val="007D7059"/>
    <w:rsid w:val="007D70F1"/>
    <w:rsid w:val="007D76CE"/>
    <w:rsid w:val="007D7A3E"/>
    <w:rsid w:val="007D7C34"/>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6058"/>
    <w:rsid w:val="007E657A"/>
    <w:rsid w:val="007E686B"/>
    <w:rsid w:val="007E688A"/>
    <w:rsid w:val="007E6D7F"/>
    <w:rsid w:val="007E6DA8"/>
    <w:rsid w:val="007E6F07"/>
    <w:rsid w:val="007E72BB"/>
    <w:rsid w:val="007F021C"/>
    <w:rsid w:val="007F0487"/>
    <w:rsid w:val="007F05E0"/>
    <w:rsid w:val="007F07CC"/>
    <w:rsid w:val="007F0AE2"/>
    <w:rsid w:val="007F0DD3"/>
    <w:rsid w:val="007F0E30"/>
    <w:rsid w:val="007F163D"/>
    <w:rsid w:val="007F214C"/>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6368"/>
    <w:rsid w:val="007F6562"/>
    <w:rsid w:val="007F65F2"/>
    <w:rsid w:val="007F7864"/>
    <w:rsid w:val="007F7BB3"/>
    <w:rsid w:val="00800123"/>
    <w:rsid w:val="00800184"/>
    <w:rsid w:val="008004A6"/>
    <w:rsid w:val="00801838"/>
    <w:rsid w:val="00801F21"/>
    <w:rsid w:val="00801F82"/>
    <w:rsid w:val="00801FDD"/>
    <w:rsid w:val="00802097"/>
    <w:rsid w:val="00802174"/>
    <w:rsid w:val="00802648"/>
    <w:rsid w:val="00802AC5"/>
    <w:rsid w:val="00802F33"/>
    <w:rsid w:val="008033C3"/>
    <w:rsid w:val="00804015"/>
    <w:rsid w:val="00804401"/>
    <w:rsid w:val="00804550"/>
    <w:rsid w:val="00804867"/>
    <w:rsid w:val="00804A27"/>
    <w:rsid w:val="00804B2F"/>
    <w:rsid w:val="008051E4"/>
    <w:rsid w:val="00805EE9"/>
    <w:rsid w:val="00806218"/>
    <w:rsid w:val="00806374"/>
    <w:rsid w:val="008064A1"/>
    <w:rsid w:val="008064F4"/>
    <w:rsid w:val="00806A9F"/>
    <w:rsid w:val="00806BD3"/>
    <w:rsid w:val="00807316"/>
    <w:rsid w:val="0080746A"/>
    <w:rsid w:val="0080749C"/>
    <w:rsid w:val="0080770D"/>
    <w:rsid w:val="00807860"/>
    <w:rsid w:val="00807D28"/>
    <w:rsid w:val="00807D5E"/>
    <w:rsid w:val="0081012C"/>
    <w:rsid w:val="008102B3"/>
    <w:rsid w:val="00810B83"/>
    <w:rsid w:val="00811036"/>
    <w:rsid w:val="008115E7"/>
    <w:rsid w:val="008123D5"/>
    <w:rsid w:val="008127B0"/>
    <w:rsid w:val="00812811"/>
    <w:rsid w:val="008131F7"/>
    <w:rsid w:val="008142C7"/>
    <w:rsid w:val="0081433F"/>
    <w:rsid w:val="00814B5E"/>
    <w:rsid w:val="00814C44"/>
    <w:rsid w:val="00815706"/>
    <w:rsid w:val="00815A88"/>
    <w:rsid w:val="00815E42"/>
    <w:rsid w:val="00815EC0"/>
    <w:rsid w:val="00815F35"/>
    <w:rsid w:val="00816410"/>
    <w:rsid w:val="008169A8"/>
    <w:rsid w:val="00817025"/>
    <w:rsid w:val="00817ACB"/>
    <w:rsid w:val="00820759"/>
    <w:rsid w:val="00820A3A"/>
    <w:rsid w:val="00820E25"/>
    <w:rsid w:val="00821167"/>
    <w:rsid w:val="008212B7"/>
    <w:rsid w:val="00821737"/>
    <w:rsid w:val="008218F5"/>
    <w:rsid w:val="00821B0B"/>
    <w:rsid w:val="00821D40"/>
    <w:rsid w:val="00823168"/>
    <w:rsid w:val="008237B2"/>
    <w:rsid w:val="00823E82"/>
    <w:rsid w:val="008240AC"/>
    <w:rsid w:val="0082439A"/>
    <w:rsid w:val="0082479A"/>
    <w:rsid w:val="00825659"/>
    <w:rsid w:val="00825F94"/>
    <w:rsid w:val="00827A8A"/>
    <w:rsid w:val="00830827"/>
    <w:rsid w:val="00830BDF"/>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562E"/>
    <w:rsid w:val="00835967"/>
    <w:rsid w:val="00835B82"/>
    <w:rsid w:val="0083657B"/>
    <w:rsid w:val="00836762"/>
    <w:rsid w:val="0083689A"/>
    <w:rsid w:val="00836BB8"/>
    <w:rsid w:val="00836DFF"/>
    <w:rsid w:val="00837CF6"/>
    <w:rsid w:val="00837D87"/>
    <w:rsid w:val="008403C6"/>
    <w:rsid w:val="00840634"/>
    <w:rsid w:val="00840CF5"/>
    <w:rsid w:val="00841055"/>
    <w:rsid w:val="00841875"/>
    <w:rsid w:val="00841D09"/>
    <w:rsid w:val="00842061"/>
    <w:rsid w:val="00842207"/>
    <w:rsid w:val="00842D28"/>
    <w:rsid w:val="00843654"/>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5ED"/>
    <w:rsid w:val="008517E2"/>
    <w:rsid w:val="00851968"/>
    <w:rsid w:val="0085244F"/>
    <w:rsid w:val="008535B0"/>
    <w:rsid w:val="00853A21"/>
    <w:rsid w:val="00853BD0"/>
    <w:rsid w:val="00853DF8"/>
    <w:rsid w:val="008546AD"/>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6D"/>
    <w:rsid w:val="008613B1"/>
    <w:rsid w:val="00861B0E"/>
    <w:rsid w:val="00861B41"/>
    <w:rsid w:val="00861DA1"/>
    <w:rsid w:val="00862173"/>
    <w:rsid w:val="008621F7"/>
    <w:rsid w:val="008626B0"/>
    <w:rsid w:val="00862A14"/>
    <w:rsid w:val="00863BE7"/>
    <w:rsid w:val="00863E87"/>
    <w:rsid w:val="00863FF8"/>
    <w:rsid w:val="00865344"/>
    <w:rsid w:val="0086546D"/>
    <w:rsid w:val="008654EA"/>
    <w:rsid w:val="00865C6F"/>
    <w:rsid w:val="00865DE1"/>
    <w:rsid w:val="0086650C"/>
    <w:rsid w:val="008667AB"/>
    <w:rsid w:val="0086711C"/>
    <w:rsid w:val="00867A35"/>
    <w:rsid w:val="00867F08"/>
    <w:rsid w:val="00870793"/>
    <w:rsid w:val="008724D2"/>
    <w:rsid w:val="008724D9"/>
    <w:rsid w:val="008724F5"/>
    <w:rsid w:val="008730E5"/>
    <w:rsid w:val="00873418"/>
    <w:rsid w:val="008734E7"/>
    <w:rsid w:val="0087404E"/>
    <w:rsid w:val="008743A8"/>
    <w:rsid w:val="008744DD"/>
    <w:rsid w:val="008747DF"/>
    <w:rsid w:val="0087504C"/>
    <w:rsid w:val="00875067"/>
    <w:rsid w:val="00875394"/>
    <w:rsid w:val="00875905"/>
    <w:rsid w:val="00875D90"/>
    <w:rsid w:val="00875DC2"/>
    <w:rsid w:val="00875EE2"/>
    <w:rsid w:val="0087698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C93"/>
    <w:rsid w:val="00883ED6"/>
    <w:rsid w:val="008847BA"/>
    <w:rsid w:val="00885359"/>
    <w:rsid w:val="0088579F"/>
    <w:rsid w:val="00885B2E"/>
    <w:rsid w:val="00885C5A"/>
    <w:rsid w:val="008867CF"/>
    <w:rsid w:val="00886BA1"/>
    <w:rsid w:val="00887328"/>
    <w:rsid w:val="0088741B"/>
    <w:rsid w:val="00887771"/>
    <w:rsid w:val="00887ADD"/>
    <w:rsid w:val="00887AE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3D50"/>
    <w:rsid w:val="008941F3"/>
    <w:rsid w:val="00894395"/>
    <w:rsid w:val="00894920"/>
    <w:rsid w:val="008949CC"/>
    <w:rsid w:val="00895252"/>
    <w:rsid w:val="0089549F"/>
    <w:rsid w:val="008958ED"/>
    <w:rsid w:val="008958EF"/>
    <w:rsid w:val="008959F1"/>
    <w:rsid w:val="008970B5"/>
    <w:rsid w:val="008971BC"/>
    <w:rsid w:val="008971D9"/>
    <w:rsid w:val="008A00DC"/>
    <w:rsid w:val="008A0473"/>
    <w:rsid w:val="008A07B0"/>
    <w:rsid w:val="008A0B7B"/>
    <w:rsid w:val="008A1450"/>
    <w:rsid w:val="008A189C"/>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839"/>
    <w:rsid w:val="008B29A8"/>
    <w:rsid w:val="008B2DEB"/>
    <w:rsid w:val="008B3537"/>
    <w:rsid w:val="008B3D4F"/>
    <w:rsid w:val="008B3E6A"/>
    <w:rsid w:val="008B438D"/>
    <w:rsid w:val="008B4399"/>
    <w:rsid w:val="008B4B0D"/>
    <w:rsid w:val="008B4B33"/>
    <w:rsid w:val="008B511C"/>
    <w:rsid w:val="008B5578"/>
    <w:rsid w:val="008B55D9"/>
    <w:rsid w:val="008B5A81"/>
    <w:rsid w:val="008B7106"/>
    <w:rsid w:val="008C02DD"/>
    <w:rsid w:val="008C040C"/>
    <w:rsid w:val="008C0743"/>
    <w:rsid w:val="008C084B"/>
    <w:rsid w:val="008C089B"/>
    <w:rsid w:val="008C0DB5"/>
    <w:rsid w:val="008C15AC"/>
    <w:rsid w:val="008C17CD"/>
    <w:rsid w:val="008C198C"/>
    <w:rsid w:val="008C1D18"/>
    <w:rsid w:val="008C2025"/>
    <w:rsid w:val="008C21A0"/>
    <w:rsid w:val="008C2453"/>
    <w:rsid w:val="008C261A"/>
    <w:rsid w:val="008C2920"/>
    <w:rsid w:val="008C2B81"/>
    <w:rsid w:val="008C2DB8"/>
    <w:rsid w:val="008C32F7"/>
    <w:rsid w:val="008C436D"/>
    <w:rsid w:val="008C4853"/>
    <w:rsid w:val="008C4926"/>
    <w:rsid w:val="008C5040"/>
    <w:rsid w:val="008C521C"/>
    <w:rsid w:val="008C5BE7"/>
    <w:rsid w:val="008C6226"/>
    <w:rsid w:val="008C62B8"/>
    <w:rsid w:val="008C655A"/>
    <w:rsid w:val="008C6A59"/>
    <w:rsid w:val="008C74CC"/>
    <w:rsid w:val="008C7593"/>
    <w:rsid w:val="008C7F77"/>
    <w:rsid w:val="008D01D4"/>
    <w:rsid w:val="008D03F6"/>
    <w:rsid w:val="008D13DC"/>
    <w:rsid w:val="008D182B"/>
    <w:rsid w:val="008D1E23"/>
    <w:rsid w:val="008D2461"/>
    <w:rsid w:val="008D2730"/>
    <w:rsid w:val="008D4025"/>
    <w:rsid w:val="008D479A"/>
    <w:rsid w:val="008D4EA1"/>
    <w:rsid w:val="008D50E9"/>
    <w:rsid w:val="008D538D"/>
    <w:rsid w:val="008D53DD"/>
    <w:rsid w:val="008D55C5"/>
    <w:rsid w:val="008D5FCD"/>
    <w:rsid w:val="008D675A"/>
    <w:rsid w:val="008D6C6B"/>
    <w:rsid w:val="008D6F90"/>
    <w:rsid w:val="008D7615"/>
    <w:rsid w:val="008D76A0"/>
    <w:rsid w:val="008E02B1"/>
    <w:rsid w:val="008E05F8"/>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737"/>
    <w:rsid w:val="008E493C"/>
    <w:rsid w:val="008E5B64"/>
    <w:rsid w:val="008E5D5A"/>
    <w:rsid w:val="008E6228"/>
    <w:rsid w:val="008E6440"/>
    <w:rsid w:val="008E6D2D"/>
    <w:rsid w:val="008E759E"/>
    <w:rsid w:val="008E76B2"/>
    <w:rsid w:val="008E7A59"/>
    <w:rsid w:val="008E7AF6"/>
    <w:rsid w:val="008E7F7F"/>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8C3"/>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E1A"/>
    <w:rsid w:val="009123B9"/>
    <w:rsid w:val="00912DDD"/>
    <w:rsid w:val="00913108"/>
    <w:rsid w:val="00913F4C"/>
    <w:rsid w:val="0091404B"/>
    <w:rsid w:val="00914142"/>
    <w:rsid w:val="0091423A"/>
    <w:rsid w:val="00914370"/>
    <w:rsid w:val="0091497F"/>
    <w:rsid w:val="00914CA0"/>
    <w:rsid w:val="00914F58"/>
    <w:rsid w:val="0091537E"/>
    <w:rsid w:val="00915A4A"/>
    <w:rsid w:val="00915DE0"/>
    <w:rsid w:val="0091638F"/>
    <w:rsid w:val="00916CCF"/>
    <w:rsid w:val="00916DA5"/>
    <w:rsid w:val="00920353"/>
    <w:rsid w:val="00920BC8"/>
    <w:rsid w:val="00921163"/>
    <w:rsid w:val="009218D2"/>
    <w:rsid w:val="00921BBC"/>
    <w:rsid w:val="00921F94"/>
    <w:rsid w:val="00922076"/>
    <w:rsid w:val="0092237B"/>
    <w:rsid w:val="00922A93"/>
    <w:rsid w:val="00922BFD"/>
    <w:rsid w:val="00923C45"/>
    <w:rsid w:val="00923DE0"/>
    <w:rsid w:val="009242CF"/>
    <w:rsid w:val="00925DD1"/>
    <w:rsid w:val="009260EC"/>
    <w:rsid w:val="009261B2"/>
    <w:rsid w:val="00926616"/>
    <w:rsid w:val="0092665A"/>
    <w:rsid w:val="0092698B"/>
    <w:rsid w:val="00927695"/>
    <w:rsid w:val="0092769F"/>
    <w:rsid w:val="00927817"/>
    <w:rsid w:val="00930B4A"/>
    <w:rsid w:val="009310E8"/>
    <w:rsid w:val="0093135E"/>
    <w:rsid w:val="00932410"/>
    <w:rsid w:val="009324B1"/>
    <w:rsid w:val="009325D4"/>
    <w:rsid w:val="009325DE"/>
    <w:rsid w:val="009327B5"/>
    <w:rsid w:val="00932F52"/>
    <w:rsid w:val="00933D87"/>
    <w:rsid w:val="00933DE4"/>
    <w:rsid w:val="00935B9E"/>
    <w:rsid w:val="00935D9F"/>
    <w:rsid w:val="009365EB"/>
    <w:rsid w:val="00936816"/>
    <w:rsid w:val="00936ED0"/>
    <w:rsid w:val="00936F26"/>
    <w:rsid w:val="0094086F"/>
    <w:rsid w:val="00940DF4"/>
    <w:rsid w:val="009416D7"/>
    <w:rsid w:val="00941733"/>
    <w:rsid w:val="00941A1C"/>
    <w:rsid w:val="00941A6E"/>
    <w:rsid w:val="00942A9A"/>
    <w:rsid w:val="00942CAE"/>
    <w:rsid w:val="00943048"/>
    <w:rsid w:val="00943120"/>
    <w:rsid w:val="0094335F"/>
    <w:rsid w:val="00943412"/>
    <w:rsid w:val="00943592"/>
    <w:rsid w:val="00944202"/>
    <w:rsid w:val="00944A75"/>
    <w:rsid w:val="00944A81"/>
    <w:rsid w:val="00944F9F"/>
    <w:rsid w:val="009453BA"/>
    <w:rsid w:val="00945465"/>
    <w:rsid w:val="00945781"/>
    <w:rsid w:val="00945DFF"/>
    <w:rsid w:val="00945E49"/>
    <w:rsid w:val="009462D8"/>
    <w:rsid w:val="00946388"/>
    <w:rsid w:val="0094752E"/>
    <w:rsid w:val="0095014D"/>
    <w:rsid w:val="00950C6B"/>
    <w:rsid w:val="0095136F"/>
    <w:rsid w:val="009515E0"/>
    <w:rsid w:val="00951995"/>
    <w:rsid w:val="00951B63"/>
    <w:rsid w:val="00951C7E"/>
    <w:rsid w:val="00951CF6"/>
    <w:rsid w:val="00951EB9"/>
    <w:rsid w:val="00952247"/>
    <w:rsid w:val="0095237B"/>
    <w:rsid w:val="00952CEA"/>
    <w:rsid w:val="009536DA"/>
    <w:rsid w:val="009537A7"/>
    <w:rsid w:val="00954488"/>
    <w:rsid w:val="009548C3"/>
    <w:rsid w:val="00954A4A"/>
    <w:rsid w:val="00954CB8"/>
    <w:rsid w:val="0095506D"/>
    <w:rsid w:val="0095535D"/>
    <w:rsid w:val="009555E2"/>
    <w:rsid w:val="00955A31"/>
    <w:rsid w:val="009560C7"/>
    <w:rsid w:val="009569FB"/>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842"/>
    <w:rsid w:val="00964B20"/>
    <w:rsid w:val="009654F0"/>
    <w:rsid w:val="00965DA3"/>
    <w:rsid w:val="00966046"/>
    <w:rsid w:val="00966089"/>
    <w:rsid w:val="009667FB"/>
    <w:rsid w:val="00966809"/>
    <w:rsid w:val="00966C9A"/>
    <w:rsid w:val="00966DCF"/>
    <w:rsid w:val="00966FBA"/>
    <w:rsid w:val="009671E0"/>
    <w:rsid w:val="00967B12"/>
    <w:rsid w:val="00967F04"/>
    <w:rsid w:val="00970017"/>
    <w:rsid w:val="00970F7A"/>
    <w:rsid w:val="0097132B"/>
    <w:rsid w:val="0097189F"/>
    <w:rsid w:val="00971A47"/>
    <w:rsid w:val="00971B77"/>
    <w:rsid w:val="00971EC5"/>
    <w:rsid w:val="00971FCC"/>
    <w:rsid w:val="00971FE2"/>
    <w:rsid w:val="009728FB"/>
    <w:rsid w:val="0097298A"/>
    <w:rsid w:val="00974182"/>
    <w:rsid w:val="00974C82"/>
    <w:rsid w:val="00975236"/>
    <w:rsid w:val="0097573C"/>
    <w:rsid w:val="0097579F"/>
    <w:rsid w:val="00975CBD"/>
    <w:rsid w:val="00975E80"/>
    <w:rsid w:val="00976518"/>
    <w:rsid w:val="009769BA"/>
    <w:rsid w:val="00976C1C"/>
    <w:rsid w:val="009773CE"/>
    <w:rsid w:val="0097780F"/>
    <w:rsid w:val="0097781B"/>
    <w:rsid w:val="009778AB"/>
    <w:rsid w:val="00980160"/>
    <w:rsid w:val="00981B1F"/>
    <w:rsid w:val="00981CB6"/>
    <w:rsid w:val="009821B1"/>
    <w:rsid w:val="00982AB4"/>
    <w:rsid w:val="00982CC0"/>
    <w:rsid w:val="00982DC5"/>
    <w:rsid w:val="00982EEA"/>
    <w:rsid w:val="00983061"/>
    <w:rsid w:val="0098312F"/>
    <w:rsid w:val="00983223"/>
    <w:rsid w:val="00983E39"/>
    <w:rsid w:val="00984206"/>
    <w:rsid w:val="00984A68"/>
    <w:rsid w:val="00984EF8"/>
    <w:rsid w:val="0098511E"/>
    <w:rsid w:val="0098541D"/>
    <w:rsid w:val="009856FF"/>
    <w:rsid w:val="0098599A"/>
    <w:rsid w:val="00985C9A"/>
    <w:rsid w:val="009866CE"/>
    <w:rsid w:val="009866E4"/>
    <w:rsid w:val="00986C56"/>
    <w:rsid w:val="009871A5"/>
    <w:rsid w:val="009879B5"/>
    <w:rsid w:val="00987B72"/>
    <w:rsid w:val="00987D10"/>
    <w:rsid w:val="00990756"/>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223"/>
    <w:rsid w:val="0099776E"/>
    <w:rsid w:val="00997E1E"/>
    <w:rsid w:val="009A013B"/>
    <w:rsid w:val="009A0212"/>
    <w:rsid w:val="009A031F"/>
    <w:rsid w:val="009A0325"/>
    <w:rsid w:val="009A0ECD"/>
    <w:rsid w:val="009A119C"/>
    <w:rsid w:val="009A22FE"/>
    <w:rsid w:val="009A2743"/>
    <w:rsid w:val="009A2968"/>
    <w:rsid w:val="009A33DB"/>
    <w:rsid w:val="009A3864"/>
    <w:rsid w:val="009A39D9"/>
    <w:rsid w:val="009A3C31"/>
    <w:rsid w:val="009A3DBF"/>
    <w:rsid w:val="009A43FF"/>
    <w:rsid w:val="009A4EED"/>
    <w:rsid w:val="009A5F6B"/>
    <w:rsid w:val="009A637B"/>
    <w:rsid w:val="009A66FE"/>
    <w:rsid w:val="009A67CD"/>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65E5"/>
    <w:rsid w:val="009B6970"/>
    <w:rsid w:val="009B69B4"/>
    <w:rsid w:val="009B7B61"/>
    <w:rsid w:val="009C00EF"/>
    <w:rsid w:val="009C037A"/>
    <w:rsid w:val="009C0447"/>
    <w:rsid w:val="009C064F"/>
    <w:rsid w:val="009C17FC"/>
    <w:rsid w:val="009C1E30"/>
    <w:rsid w:val="009C245B"/>
    <w:rsid w:val="009C281C"/>
    <w:rsid w:val="009C2F73"/>
    <w:rsid w:val="009C3440"/>
    <w:rsid w:val="009C3F33"/>
    <w:rsid w:val="009C405B"/>
    <w:rsid w:val="009C42BF"/>
    <w:rsid w:val="009C43A6"/>
    <w:rsid w:val="009C4494"/>
    <w:rsid w:val="009C45AF"/>
    <w:rsid w:val="009C4E6E"/>
    <w:rsid w:val="009C520B"/>
    <w:rsid w:val="009C5619"/>
    <w:rsid w:val="009C5743"/>
    <w:rsid w:val="009C5874"/>
    <w:rsid w:val="009C6768"/>
    <w:rsid w:val="009C6894"/>
    <w:rsid w:val="009C6AE9"/>
    <w:rsid w:val="009C6B3B"/>
    <w:rsid w:val="009C6B7B"/>
    <w:rsid w:val="009C6C8B"/>
    <w:rsid w:val="009C6ED3"/>
    <w:rsid w:val="009C712E"/>
    <w:rsid w:val="009D0179"/>
    <w:rsid w:val="009D0E6A"/>
    <w:rsid w:val="009D131C"/>
    <w:rsid w:val="009D14E1"/>
    <w:rsid w:val="009D180B"/>
    <w:rsid w:val="009D1AF6"/>
    <w:rsid w:val="009D1E2B"/>
    <w:rsid w:val="009D20E7"/>
    <w:rsid w:val="009D22EA"/>
    <w:rsid w:val="009D2A1A"/>
    <w:rsid w:val="009D341F"/>
    <w:rsid w:val="009D34F6"/>
    <w:rsid w:val="009D3879"/>
    <w:rsid w:val="009D3C57"/>
    <w:rsid w:val="009D4140"/>
    <w:rsid w:val="009D4303"/>
    <w:rsid w:val="009D4A8E"/>
    <w:rsid w:val="009D4B0F"/>
    <w:rsid w:val="009D5247"/>
    <w:rsid w:val="009D5327"/>
    <w:rsid w:val="009D5637"/>
    <w:rsid w:val="009D5D05"/>
    <w:rsid w:val="009D5F45"/>
    <w:rsid w:val="009D62E7"/>
    <w:rsid w:val="009D6F0D"/>
    <w:rsid w:val="009D7576"/>
    <w:rsid w:val="009D7776"/>
    <w:rsid w:val="009D7903"/>
    <w:rsid w:val="009D7C4F"/>
    <w:rsid w:val="009D7C69"/>
    <w:rsid w:val="009E0204"/>
    <w:rsid w:val="009E05BC"/>
    <w:rsid w:val="009E1401"/>
    <w:rsid w:val="009E1726"/>
    <w:rsid w:val="009E1F70"/>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CD1"/>
    <w:rsid w:val="009F115A"/>
    <w:rsid w:val="009F187B"/>
    <w:rsid w:val="009F1CDD"/>
    <w:rsid w:val="009F20B9"/>
    <w:rsid w:val="009F3CC3"/>
    <w:rsid w:val="009F3CED"/>
    <w:rsid w:val="009F3F25"/>
    <w:rsid w:val="009F420F"/>
    <w:rsid w:val="009F4375"/>
    <w:rsid w:val="009F4555"/>
    <w:rsid w:val="009F4769"/>
    <w:rsid w:val="009F49AE"/>
    <w:rsid w:val="009F4DA8"/>
    <w:rsid w:val="009F4F05"/>
    <w:rsid w:val="009F5218"/>
    <w:rsid w:val="009F5315"/>
    <w:rsid w:val="009F5DA9"/>
    <w:rsid w:val="009F5F5F"/>
    <w:rsid w:val="009F6643"/>
    <w:rsid w:val="009F6688"/>
    <w:rsid w:val="009F670D"/>
    <w:rsid w:val="009F68BE"/>
    <w:rsid w:val="009F6F69"/>
    <w:rsid w:val="009F75F0"/>
    <w:rsid w:val="00A0039D"/>
    <w:rsid w:val="00A00ABE"/>
    <w:rsid w:val="00A00B85"/>
    <w:rsid w:val="00A00DB5"/>
    <w:rsid w:val="00A010FB"/>
    <w:rsid w:val="00A02B5C"/>
    <w:rsid w:val="00A02F0F"/>
    <w:rsid w:val="00A02F63"/>
    <w:rsid w:val="00A03303"/>
    <w:rsid w:val="00A0345F"/>
    <w:rsid w:val="00A03F22"/>
    <w:rsid w:val="00A04447"/>
    <w:rsid w:val="00A0491E"/>
    <w:rsid w:val="00A04AB4"/>
    <w:rsid w:val="00A05B8C"/>
    <w:rsid w:val="00A05C0A"/>
    <w:rsid w:val="00A05F8B"/>
    <w:rsid w:val="00A066E7"/>
    <w:rsid w:val="00A06BBC"/>
    <w:rsid w:val="00A06DFE"/>
    <w:rsid w:val="00A06EE7"/>
    <w:rsid w:val="00A07654"/>
    <w:rsid w:val="00A07B16"/>
    <w:rsid w:val="00A07DCC"/>
    <w:rsid w:val="00A07FA3"/>
    <w:rsid w:val="00A10B48"/>
    <w:rsid w:val="00A114BC"/>
    <w:rsid w:val="00A11ACA"/>
    <w:rsid w:val="00A11C3E"/>
    <w:rsid w:val="00A11E0F"/>
    <w:rsid w:val="00A11FFA"/>
    <w:rsid w:val="00A12206"/>
    <w:rsid w:val="00A1256C"/>
    <w:rsid w:val="00A12BEE"/>
    <w:rsid w:val="00A131BC"/>
    <w:rsid w:val="00A13715"/>
    <w:rsid w:val="00A13A3E"/>
    <w:rsid w:val="00A13EB5"/>
    <w:rsid w:val="00A14566"/>
    <w:rsid w:val="00A145D0"/>
    <w:rsid w:val="00A157EC"/>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C37"/>
    <w:rsid w:val="00A338B0"/>
    <w:rsid w:val="00A342B9"/>
    <w:rsid w:val="00A344CE"/>
    <w:rsid w:val="00A34979"/>
    <w:rsid w:val="00A34AB8"/>
    <w:rsid w:val="00A354BC"/>
    <w:rsid w:val="00A36069"/>
    <w:rsid w:val="00A3648A"/>
    <w:rsid w:val="00A3673E"/>
    <w:rsid w:val="00A36E74"/>
    <w:rsid w:val="00A40A27"/>
    <w:rsid w:val="00A4151C"/>
    <w:rsid w:val="00A416B0"/>
    <w:rsid w:val="00A41B7F"/>
    <w:rsid w:val="00A41C88"/>
    <w:rsid w:val="00A41F89"/>
    <w:rsid w:val="00A42777"/>
    <w:rsid w:val="00A4339C"/>
    <w:rsid w:val="00A436C2"/>
    <w:rsid w:val="00A438CF"/>
    <w:rsid w:val="00A43E87"/>
    <w:rsid w:val="00A449D2"/>
    <w:rsid w:val="00A44C63"/>
    <w:rsid w:val="00A44E28"/>
    <w:rsid w:val="00A4528E"/>
    <w:rsid w:val="00A4570E"/>
    <w:rsid w:val="00A458DF"/>
    <w:rsid w:val="00A462C1"/>
    <w:rsid w:val="00A46480"/>
    <w:rsid w:val="00A46B10"/>
    <w:rsid w:val="00A46FAD"/>
    <w:rsid w:val="00A4722A"/>
    <w:rsid w:val="00A47882"/>
    <w:rsid w:val="00A47A86"/>
    <w:rsid w:val="00A5044D"/>
    <w:rsid w:val="00A50B00"/>
    <w:rsid w:val="00A50E51"/>
    <w:rsid w:val="00A51052"/>
    <w:rsid w:val="00A5107A"/>
    <w:rsid w:val="00A514EB"/>
    <w:rsid w:val="00A518FF"/>
    <w:rsid w:val="00A51C1C"/>
    <w:rsid w:val="00A51EF6"/>
    <w:rsid w:val="00A521E0"/>
    <w:rsid w:val="00A52BE9"/>
    <w:rsid w:val="00A539E4"/>
    <w:rsid w:val="00A54412"/>
    <w:rsid w:val="00A54CD7"/>
    <w:rsid w:val="00A54D16"/>
    <w:rsid w:val="00A55877"/>
    <w:rsid w:val="00A55B51"/>
    <w:rsid w:val="00A55FDA"/>
    <w:rsid w:val="00A5637C"/>
    <w:rsid w:val="00A5637F"/>
    <w:rsid w:val="00A564A4"/>
    <w:rsid w:val="00A565A9"/>
    <w:rsid w:val="00A56BEC"/>
    <w:rsid w:val="00A56C2C"/>
    <w:rsid w:val="00A57576"/>
    <w:rsid w:val="00A603FC"/>
    <w:rsid w:val="00A6086F"/>
    <w:rsid w:val="00A6099F"/>
    <w:rsid w:val="00A60AA1"/>
    <w:rsid w:val="00A60ACF"/>
    <w:rsid w:val="00A60ED7"/>
    <w:rsid w:val="00A61043"/>
    <w:rsid w:val="00A61828"/>
    <w:rsid w:val="00A6190D"/>
    <w:rsid w:val="00A61E26"/>
    <w:rsid w:val="00A61E4A"/>
    <w:rsid w:val="00A62042"/>
    <w:rsid w:val="00A62844"/>
    <w:rsid w:val="00A62B97"/>
    <w:rsid w:val="00A62FDF"/>
    <w:rsid w:val="00A62FF8"/>
    <w:rsid w:val="00A630C0"/>
    <w:rsid w:val="00A63872"/>
    <w:rsid w:val="00A63A37"/>
    <w:rsid w:val="00A63C1A"/>
    <w:rsid w:val="00A648F2"/>
    <w:rsid w:val="00A652A8"/>
    <w:rsid w:val="00A65970"/>
    <w:rsid w:val="00A65C98"/>
    <w:rsid w:val="00A65EB9"/>
    <w:rsid w:val="00A6630B"/>
    <w:rsid w:val="00A66AB0"/>
    <w:rsid w:val="00A67776"/>
    <w:rsid w:val="00A677D6"/>
    <w:rsid w:val="00A67A2E"/>
    <w:rsid w:val="00A67A8E"/>
    <w:rsid w:val="00A702A0"/>
    <w:rsid w:val="00A70A35"/>
    <w:rsid w:val="00A71292"/>
    <w:rsid w:val="00A7141F"/>
    <w:rsid w:val="00A71566"/>
    <w:rsid w:val="00A717D2"/>
    <w:rsid w:val="00A71E99"/>
    <w:rsid w:val="00A726C1"/>
    <w:rsid w:val="00A72C18"/>
    <w:rsid w:val="00A7337F"/>
    <w:rsid w:val="00A739D9"/>
    <w:rsid w:val="00A73D92"/>
    <w:rsid w:val="00A73FEE"/>
    <w:rsid w:val="00A74086"/>
    <w:rsid w:val="00A74E04"/>
    <w:rsid w:val="00A74F6C"/>
    <w:rsid w:val="00A750D3"/>
    <w:rsid w:val="00A75212"/>
    <w:rsid w:val="00A75BBD"/>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062"/>
    <w:rsid w:val="00A8523D"/>
    <w:rsid w:val="00A8534D"/>
    <w:rsid w:val="00A85439"/>
    <w:rsid w:val="00A86416"/>
    <w:rsid w:val="00A86B47"/>
    <w:rsid w:val="00A86C27"/>
    <w:rsid w:val="00A86FD0"/>
    <w:rsid w:val="00A87278"/>
    <w:rsid w:val="00A87AB0"/>
    <w:rsid w:val="00A87AE9"/>
    <w:rsid w:val="00A905F1"/>
    <w:rsid w:val="00A90730"/>
    <w:rsid w:val="00A90835"/>
    <w:rsid w:val="00A90DF8"/>
    <w:rsid w:val="00A90E27"/>
    <w:rsid w:val="00A91218"/>
    <w:rsid w:val="00A913B4"/>
    <w:rsid w:val="00A9152A"/>
    <w:rsid w:val="00A9157D"/>
    <w:rsid w:val="00A91686"/>
    <w:rsid w:val="00A918CA"/>
    <w:rsid w:val="00A92572"/>
    <w:rsid w:val="00A92BA5"/>
    <w:rsid w:val="00A934FE"/>
    <w:rsid w:val="00A949E6"/>
    <w:rsid w:val="00A94B41"/>
    <w:rsid w:val="00A953DC"/>
    <w:rsid w:val="00A955DC"/>
    <w:rsid w:val="00A95933"/>
    <w:rsid w:val="00A959DF"/>
    <w:rsid w:val="00A95E82"/>
    <w:rsid w:val="00A961C9"/>
    <w:rsid w:val="00A9627D"/>
    <w:rsid w:val="00A969B3"/>
    <w:rsid w:val="00A96D7E"/>
    <w:rsid w:val="00A97B8C"/>
    <w:rsid w:val="00A97DE8"/>
    <w:rsid w:val="00A97EB5"/>
    <w:rsid w:val="00AA02D5"/>
    <w:rsid w:val="00AA093A"/>
    <w:rsid w:val="00AA14BB"/>
    <w:rsid w:val="00AA158B"/>
    <w:rsid w:val="00AA1A9E"/>
    <w:rsid w:val="00AA1AF9"/>
    <w:rsid w:val="00AA1D12"/>
    <w:rsid w:val="00AA1EBE"/>
    <w:rsid w:val="00AA2559"/>
    <w:rsid w:val="00AA26C9"/>
    <w:rsid w:val="00AA2CD8"/>
    <w:rsid w:val="00AA30A2"/>
    <w:rsid w:val="00AA35D2"/>
    <w:rsid w:val="00AA398E"/>
    <w:rsid w:val="00AA3A3B"/>
    <w:rsid w:val="00AA41DD"/>
    <w:rsid w:val="00AA41DF"/>
    <w:rsid w:val="00AA4C15"/>
    <w:rsid w:val="00AA4E1E"/>
    <w:rsid w:val="00AA4FBE"/>
    <w:rsid w:val="00AA524E"/>
    <w:rsid w:val="00AA608A"/>
    <w:rsid w:val="00AA630A"/>
    <w:rsid w:val="00AA6618"/>
    <w:rsid w:val="00AA67F0"/>
    <w:rsid w:val="00AA69DA"/>
    <w:rsid w:val="00AA69EF"/>
    <w:rsid w:val="00AA6F9A"/>
    <w:rsid w:val="00AA7159"/>
    <w:rsid w:val="00AA78A3"/>
    <w:rsid w:val="00AA7BA7"/>
    <w:rsid w:val="00AB0142"/>
    <w:rsid w:val="00AB02C8"/>
    <w:rsid w:val="00AB0626"/>
    <w:rsid w:val="00AB0FC0"/>
    <w:rsid w:val="00AB102D"/>
    <w:rsid w:val="00AB1A33"/>
    <w:rsid w:val="00AB1CB4"/>
    <w:rsid w:val="00AB2185"/>
    <w:rsid w:val="00AB2224"/>
    <w:rsid w:val="00AB2300"/>
    <w:rsid w:val="00AB2857"/>
    <w:rsid w:val="00AB2AB9"/>
    <w:rsid w:val="00AB2ED1"/>
    <w:rsid w:val="00AB3299"/>
    <w:rsid w:val="00AB3802"/>
    <w:rsid w:val="00AB3C34"/>
    <w:rsid w:val="00AB3E16"/>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DD1"/>
    <w:rsid w:val="00AC0153"/>
    <w:rsid w:val="00AC0167"/>
    <w:rsid w:val="00AC09E5"/>
    <w:rsid w:val="00AC153D"/>
    <w:rsid w:val="00AC2413"/>
    <w:rsid w:val="00AC2671"/>
    <w:rsid w:val="00AC2D25"/>
    <w:rsid w:val="00AC2E78"/>
    <w:rsid w:val="00AC33F9"/>
    <w:rsid w:val="00AC3431"/>
    <w:rsid w:val="00AC3727"/>
    <w:rsid w:val="00AC3E8D"/>
    <w:rsid w:val="00AC4379"/>
    <w:rsid w:val="00AC48C4"/>
    <w:rsid w:val="00AC4D53"/>
    <w:rsid w:val="00AC4E7D"/>
    <w:rsid w:val="00AC4FCB"/>
    <w:rsid w:val="00AC547B"/>
    <w:rsid w:val="00AC55BD"/>
    <w:rsid w:val="00AC55D6"/>
    <w:rsid w:val="00AC5A41"/>
    <w:rsid w:val="00AC6071"/>
    <w:rsid w:val="00AC63F4"/>
    <w:rsid w:val="00AC7483"/>
    <w:rsid w:val="00AC7BC4"/>
    <w:rsid w:val="00AD0A38"/>
    <w:rsid w:val="00AD1105"/>
    <w:rsid w:val="00AD163D"/>
    <w:rsid w:val="00AD1744"/>
    <w:rsid w:val="00AD1B03"/>
    <w:rsid w:val="00AD1DFE"/>
    <w:rsid w:val="00AD1E2B"/>
    <w:rsid w:val="00AD1F3F"/>
    <w:rsid w:val="00AD215A"/>
    <w:rsid w:val="00AD234E"/>
    <w:rsid w:val="00AD292F"/>
    <w:rsid w:val="00AD2C13"/>
    <w:rsid w:val="00AD2D96"/>
    <w:rsid w:val="00AD2FB2"/>
    <w:rsid w:val="00AD3328"/>
    <w:rsid w:val="00AD3BEC"/>
    <w:rsid w:val="00AD433E"/>
    <w:rsid w:val="00AD46E8"/>
    <w:rsid w:val="00AD4C89"/>
    <w:rsid w:val="00AD5B99"/>
    <w:rsid w:val="00AD67B4"/>
    <w:rsid w:val="00AD6832"/>
    <w:rsid w:val="00AD732B"/>
    <w:rsid w:val="00AD745D"/>
    <w:rsid w:val="00AD7927"/>
    <w:rsid w:val="00AD7B5F"/>
    <w:rsid w:val="00AD7E7F"/>
    <w:rsid w:val="00AE0B70"/>
    <w:rsid w:val="00AE11B3"/>
    <w:rsid w:val="00AE1214"/>
    <w:rsid w:val="00AE1AEC"/>
    <w:rsid w:val="00AE2083"/>
    <w:rsid w:val="00AE2205"/>
    <w:rsid w:val="00AE2F3D"/>
    <w:rsid w:val="00AE3414"/>
    <w:rsid w:val="00AE37A4"/>
    <w:rsid w:val="00AE4426"/>
    <w:rsid w:val="00AE4557"/>
    <w:rsid w:val="00AE48F7"/>
    <w:rsid w:val="00AE4A1F"/>
    <w:rsid w:val="00AE5BE1"/>
    <w:rsid w:val="00AE5E95"/>
    <w:rsid w:val="00AE606D"/>
    <w:rsid w:val="00AE6433"/>
    <w:rsid w:val="00AE6584"/>
    <w:rsid w:val="00AE69BD"/>
    <w:rsid w:val="00AE6D12"/>
    <w:rsid w:val="00AE7FA8"/>
    <w:rsid w:val="00AF0A8F"/>
    <w:rsid w:val="00AF17A6"/>
    <w:rsid w:val="00AF1B70"/>
    <w:rsid w:val="00AF1CCB"/>
    <w:rsid w:val="00AF1EFC"/>
    <w:rsid w:val="00AF2480"/>
    <w:rsid w:val="00AF2CA9"/>
    <w:rsid w:val="00AF2DE9"/>
    <w:rsid w:val="00AF34D4"/>
    <w:rsid w:val="00AF36A4"/>
    <w:rsid w:val="00AF3978"/>
    <w:rsid w:val="00AF3C8C"/>
    <w:rsid w:val="00AF44CB"/>
    <w:rsid w:val="00AF457C"/>
    <w:rsid w:val="00AF461C"/>
    <w:rsid w:val="00AF5363"/>
    <w:rsid w:val="00AF5494"/>
    <w:rsid w:val="00AF5CB8"/>
    <w:rsid w:val="00AF5F78"/>
    <w:rsid w:val="00AF66F1"/>
    <w:rsid w:val="00AF683D"/>
    <w:rsid w:val="00B00306"/>
    <w:rsid w:val="00B010D3"/>
    <w:rsid w:val="00B0118C"/>
    <w:rsid w:val="00B01CC2"/>
    <w:rsid w:val="00B01F0D"/>
    <w:rsid w:val="00B02A4C"/>
    <w:rsid w:val="00B02FE1"/>
    <w:rsid w:val="00B0312E"/>
    <w:rsid w:val="00B03162"/>
    <w:rsid w:val="00B031F7"/>
    <w:rsid w:val="00B03D26"/>
    <w:rsid w:val="00B04047"/>
    <w:rsid w:val="00B0476B"/>
    <w:rsid w:val="00B04D36"/>
    <w:rsid w:val="00B04F11"/>
    <w:rsid w:val="00B05155"/>
    <w:rsid w:val="00B05688"/>
    <w:rsid w:val="00B06241"/>
    <w:rsid w:val="00B065F6"/>
    <w:rsid w:val="00B068DB"/>
    <w:rsid w:val="00B06B07"/>
    <w:rsid w:val="00B07226"/>
    <w:rsid w:val="00B07988"/>
    <w:rsid w:val="00B07C62"/>
    <w:rsid w:val="00B10062"/>
    <w:rsid w:val="00B11AC8"/>
    <w:rsid w:val="00B12731"/>
    <w:rsid w:val="00B13605"/>
    <w:rsid w:val="00B13818"/>
    <w:rsid w:val="00B13FAF"/>
    <w:rsid w:val="00B143B1"/>
    <w:rsid w:val="00B14A3F"/>
    <w:rsid w:val="00B14A78"/>
    <w:rsid w:val="00B14BC3"/>
    <w:rsid w:val="00B14E6C"/>
    <w:rsid w:val="00B151C6"/>
    <w:rsid w:val="00B15B3D"/>
    <w:rsid w:val="00B15CC2"/>
    <w:rsid w:val="00B15CC4"/>
    <w:rsid w:val="00B16419"/>
    <w:rsid w:val="00B17793"/>
    <w:rsid w:val="00B17AE7"/>
    <w:rsid w:val="00B17D79"/>
    <w:rsid w:val="00B20057"/>
    <w:rsid w:val="00B208A5"/>
    <w:rsid w:val="00B209B5"/>
    <w:rsid w:val="00B20C38"/>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5A7"/>
    <w:rsid w:val="00B25A70"/>
    <w:rsid w:val="00B25F9A"/>
    <w:rsid w:val="00B263DD"/>
    <w:rsid w:val="00B264B5"/>
    <w:rsid w:val="00B2706E"/>
    <w:rsid w:val="00B27080"/>
    <w:rsid w:val="00B27091"/>
    <w:rsid w:val="00B274E5"/>
    <w:rsid w:val="00B2755B"/>
    <w:rsid w:val="00B27F12"/>
    <w:rsid w:val="00B31F85"/>
    <w:rsid w:val="00B32D9A"/>
    <w:rsid w:val="00B3396B"/>
    <w:rsid w:val="00B33C09"/>
    <w:rsid w:val="00B34225"/>
    <w:rsid w:val="00B34672"/>
    <w:rsid w:val="00B34CA0"/>
    <w:rsid w:val="00B353F0"/>
    <w:rsid w:val="00B35846"/>
    <w:rsid w:val="00B35AC4"/>
    <w:rsid w:val="00B35CD6"/>
    <w:rsid w:val="00B35E23"/>
    <w:rsid w:val="00B35ED5"/>
    <w:rsid w:val="00B364F3"/>
    <w:rsid w:val="00B36993"/>
    <w:rsid w:val="00B36F30"/>
    <w:rsid w:val="00B373E7"/>
    <w:rsid w:val="00B40028"/>
    <w:rsid w:val="00B40041"/>
    <w:rsid w:val="00B40294"/>
    <w:rsid w:val="00B40D73"/>
    <w:rsid w:val="00B40EC6"/>
    <w:rsid w:val="00B411BF"/>
    <w:rsid w:val="00B41363"/>
    <w:rsid w:val="00B414F9"/>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D25"/>
    <w:rsid w:val="00B43F5C"/>
    <w:rsid w:val="00B4459A"/>
    <w:rsid w:val="00B4485B"/>
    <w:rsid w:val="00B448C2"/>
    <w:rsid w:val="00B462E5"/>
    <w:rsid w:val="00B46C29"/>
    <w:rsid w:val="00B46DF3"/>
    <w:rsid w:val="00B4783F"/>
    <w:rsid w:val="00B47CEF"/>
    <w:rsid w:val="00B50D90"/>
    <w:rsid w:val="00B51C55"/>
    <w:rsid w:val="00B51CF7"/>
    <w:rsid w:val="00B52470"/>
    <w:rsid w:val="00B52A20"/>
    <w:rsid w:val="00B52D01"/>
    <w:rsid w:val="00B53083"/>
    <w:rsid w:val="00B5377B"/>
    <w:rsid w:val="00B54CD5"/>
    <w:rsid w:val="00B553CF"/>
    <w:rsid w:val="00B555C0"/>
    <w:rsid w:val="00B558AB"/>
    <w:rsid w:val="00B55957"/>
    <w:rsid w:val="00B55C82"/>
    <w:rsid w:val="00B55F7F"/>
    <w:rsid w:val="00B560F8"/>
    <w:rsid w:val="00B5651D"/>
    <w:rsid w:val="00B566E0"/>
    <w:rsid w:val="00B5685D"/>
    <w:rsid w:val="00B57861"/>
    <w:rsid w:val="00B60A02"/>
    <w:rsid w:val="00B60E6E"/>
    <w:rsid w:val="00B60F0E"/>
    <w:rsid w:val="00B612D7"/>
    <w:rsid w:val="00B61AE0"/>
    <w:rsid w:val="00B6206A"/>
    <w:rsid w:val="00B62823"/>
    <w:rsid w:val="00B635FF"/>
    <w:rsid w:val="00B63A2F"/>
    <w:rsid w:val="00B63CF7"/>
    <w:rsid w:val="00B643F9"/>
    <w:rsid w:val="00B64484"/>
    <w:rsid w:val="00B6452F"/>
    <w:rsid w:val="00B648A0"/>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A67"/>
    <w:rsid w:val="00B72C90"/>
    <w:rsid w:val="00B73155"/>
    <w:rsid w:val="00B737C7"/>
    <w:rsid w:val="00B73D69"/>
    <w:rsid w:val="00B74798"/>
    <w:rsid w:val="00B74876"/>
    <w:rsid w:val="00B74905"/>
    <w:rsid w:val="00B74A0C"/>
    <w:rsid w:val="00B74A0D"/>
    <w:rsid w:val="00B75667"/>
    <w:rsid w:val="00B75780"/>
    <w:rsid w:val="00B75AD6"/>
    <w:rsid w:val="00B76602"/>
    <w:rsid w:val="00B766A9"/>
    <w:rsid w:val="00B77360"/>
    <w:rsid w:val="00B77381"/>
    <w:rsid w:val="00B7775F"/>
    <w:rsid w:val="00B77AFD"/>
    <w:rsid w:val="00B77D8A"/>
    <w:rsid w:val="00B80047"/>
    <w:rsid w:val="00B80297"/>
    <w:rsid w:val="00B804FB"/>
    <w:rsid w:val="00B80D16"/>
    <w:rsid w:val="00B81325"/>
    <w:rsid w:val="00B81684"/>
    <w:rsid w:val="00B817F4"/>
    <w:rsid w:val="00B81D51"/>
    <w:rsid w:val="00B81FA8"/>
    <w:rsid w:val="00B82168"/>
    <w:rsid w:val="00B821AB"/>
    <w:rsid w:val="00B82BBC"/>
    <w:rsid w:val="00B82FB2"/>
    <w:rsid w:val="00B830B9"/>
    <w:rsid w:val="00B830F7"/>
    <w:rsid w:val="00B8358C"/>
    <w:rsid w:val="00B837B7"/>
    <w:rsid w:val="00B83828"/>
    <w:rsid w:val="00B83B3D"/>
    <w:rsid w:val="00B83DF6"/>
    <w:rsid w:val="00B83FEF"/>
    <w:rsid w:val="00B84336"/>
    <w:rsid w:val="00B8620A"/>
    <w:rsid w:val="00B86785"/>
    <w:rsid w:val="00B86FC3"/>
    <w:rsid w:val="00B870A4"/>
    <w:rsid w:val="00B87A22"/>
    <w:rsid w:val="00B87CFC"/>
    <w:rsid w:val="00B91131"/>
    <w:rsid w:val="00B92544"/>
    <w:rsid w:val="00B927C7"/>
    <w:rsid w:val="00B93412"/>
    <w:rsid w:val="00B93C36"/>
    <w:rsid w:val="00B93DEE"/>
    <w:rsid w:val="00B94054"/>
    <w:rsid w:val="00B94157"/>
    <w:rsid w:val="00B94215"/>
    <w:rsid w:val="00B9422E"/>
    <w:rsid w:val="00B94253"/>
    <w:rsid w:val="00B942C2"/>
    <w:rsid w:val="00B94AC1"/>
    <w:rsid w:val="00B950E8"/>
    <w:rsid w:val="00B9513F"/>
    <w:rsid w:val="00B954FC"/>
    <w:rsid w:val="00B959B1"/>
    <w:rsid w:val="00B95AB7"/>
    <w:rsid w:val="00B95FBA"/>
    <w:rsid w:val="00B961D5"/>
    <w:rsid w:val="00B96482"/>
    <w:rsid w:val="00B96541"/>
    <w:rsid w:val="00B96CF0"/>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6B7"/>
    <w:rsid w:val="00BA48E0"/>
    <w:rsid w:val="00BA4E7C"/>
    <w:rsid w:val="00BA5EFB"/>
    <w:rsid w:val="00BA617B"/>
    <w:rsid w:val="00BA659A"/>
    <w:rsid w:val="00BA65D8"/>
    <w:rsid w:val="00BA68C1"/>
    <w:rsid w:val="00BA6CB2"/>
    <w:rsid w:val="00BA72DE"/>
    <w:rsid w:val="00BA7E85"/>
    <w:rsid w:val="00BA7EB0"/>
    <w:rsid w:val="00BB022B"/>
    <w:rsid w:val="00BB0528"/>
    <w:rsid w:val="00BB1D67"/>
    <w:rsid w:val="00BB214E"/>
    <w:rsid w:val="00BB23BD"/>
    <w:rsid w:val="00BB23E6"/>
    <w:rsid w:val="00BB2E2A"/>
    <w:rsid w:val="00BB39CD"/>
    <w:rsid w:val="00BB3E8E"/>
    <w:rsid w:val="00BB3F4C"/>
    <w:rsid w:val="00BB473E"/>
    <w:rsid w:val="00BB5260"/>
    <w:rsid w:val="00BB5B68"/>
    <w:rsid w:val="00BB5C69"/>
    <w:rsid w:val="00BB6C84"/>
    <w:rsid w:val="00BB7085"/>
    <w:rsid w:val="00BB724B"/>
    <w:rsid w:val="00BB72E6"/>
    <w:rsid w:val="00BB7BA0"/>
    <w:rsid w:val="00BC06B1"/>
    <w:rsid w:val="00BC075A"/>
    <w:rsid w:val="00BC0789"/>
    <w:rsid w:val="00BC0884"/>
    <w:rsid w:val="00BC0A15"/>
    <w:rsid w:val="00BC0F2D"/>
    <w:rsid w:val="00BC143A"/>
    <w:rsid w:val="00BC16BF"/>
    <w:rsid w:val="00BC1E15"/>
    <w:rsid w:val="00BC201A"/>
    <w:rsid w:val="00BC25FA"/>
    <w:rsid w:val="00BC26AB"/>
    <w:rsid w:val="00BC2840"/>
    <w:rsid w:val="00BC2D8F"/>
    <w:rsid w:val="00BC38B8"/>
    <w:rsid w:val="00BC3954"/>
    <w:rsid w:val="00BC3A85"/>
    <w:rsid w:val="00BC3D62"/>
    <w:rsid w:val="00BC46D9"/>
    <w:rsid w:val="00BC4AE3"/>
    <w:rsid w:val="00BC62E1"/>
    <w:rsid w:val="00BC635F"/>
    <w:rsid w:val="00BC6D73"/>
    <w:rsid w:val="00BC73E8"/>
    <w:rsid w:val="00BC7ADB"/>
    <w:rsid w:val="00BC7DB0"/>
    <w:rsid w:val="00BD082C"/>
    <w:rsid w:val="00BD0853"/>
    <w:rsid w:val="00BD0942"/>
    <w:rsid w:val="00BD0DDB"/>
    <w:rsid w:val="00BD0FC4"/>
    <w:rsid w:val="00BD10E9"/>
    <w:rsid w:val="00BD1151"/>
    <w:rsid w:val="00BD13D0"/>
    <w:rsid w:val="00BD140B"/>
    <w:rsid w:val="00BD1A2E"/>
    <w:rsid w:val="00BD1CC1"/>
    <w:rsid w:val="00BD1E00"/>
    <w:rsid w:val="00BD2594"/>
    <w:rsid w:val="00BD2A08"/>
    <w:rsid w:val="00BD2D65"/>
    <w:rsid w:val="00BD386B"/>
    <w:rsid w:val="00BD3C52"/>
    <w:rsid w:val="00BD3C69"/>
    <w:rsid w:val="00BD3D7A"/>
    <w:rsid w:val="00BD3DC4"/>
    <w:rsid w:val="00BD3FCF"/>
    <w:rsid w:val="00BD489F"/>
    <w:rsid w:val="00BD499D"/>
    <w:rsid w:val="00BD4F42"/>
    <w:rsid w:val="00BD529D"/>
    <w:rsid w:val="00BD52CD"/>
    <w:rsid w:val="00BD567C"/>
    <w:rsid w:val="00BD5A65"/>
    <w:rsid w:val="00BD6452"/>
    <w:rsid w:val="00BD689C"/>
    <w:rsid w:val="00BD6E52"/>
    <w:rsid w:val="00BD70A2"/>
    <w:rsid w:val="00BD7B00"/>
    <w:rsid w:val="00BD7E80"/>
    <w:rsid w:val="00BD7F9E"/>
    <w:rsid w:val="00BE0808"/>
    <w:rsid w:val="00BE0CBA"/>
    <w:rsid w:val="00BE0D74"/>
    <w:rsid w:val="00BE1378"/>
    <w:rsid w:val="00BE1A06"/>
    <w:rsid w:val="00BE20F7"/>
    <w:rsid w:val="00BE2504"/>
    <w:rsid w:val="00BE2BB7"/>
    <w:rsid w:val="00BE35A6"/>
    <w:rsid w:val="00BE43EF"/>
    <w:rsid w:val="00BE4C9B"/>
    <w:rsid w:val="00BE5246"/>
    <w:rsid w:val="00BE5548"/>
    <w:rsid w:val="00BE65B3"/>
    <w:rsid w:val="00BE69FE"/>
    <w:rsid w:val="00BE742D"/>
    <w:rsid w:val="00BE7A1F"/>
    <w:rsid w:val="00BF0002"/>
    <w:rsid w:val="00BF01B2"/>
    <w:rsid w:val="00BF099A"/>
    <w:rsid w:val="00BF10D2"/>
    <w:rsid w:val="00BF120B"/>
    <w:rsid w:val="00BF19D1"/>
    <w:rsid w:val="00BF1C2F"/>
    <w:rsid w:val="00BF22EE"/>
    <w:rsid w:val="00BF29F6"/>
    <w:rsid w:val="00BF2AEE"/>
    <w:rsid w:val="00BF2AF0"/>
    <w:rsid w:val="00BF31CB"/>
    <w:rsid w:val="00BF48B5"/>
    <w:rsid w:val="00BF4B69"/>
    <w:rsid w:val="00BF4DE6"/>
    <w:rsid w:val="00BF50C7"/>
    <w:rsid w:val="00BF51F0"/>
    <w:rsid w:val="00BF5659"/>
    <w:rsid w:val="00BF5970"/>
    <w:rsid w:val="00BF60E3"/>
    <w:rsid w:val="00BF67D2"/>
    <w:rsid w:val="00BF6EFC"/>
    <w:rsid w:val="00BF70A1"/>
    <w:rsid w:val="00BF7482"/>
    <w:rsid w:val="00BF7D43"/>
    <w:rsid w:val="00BF7E89"/>
    <w:rsid w:val="00C001A2"/>
    <w:rsid w:val="00C002CC"/>
    <w:rsid w:val="00C00B95"/>
    <w:rsid w:val="00C00D60"/>
    <w:rsid w:val="00C011B5"/>
    <w:rsid w:val="00C01877"/>
    <w:rsid w:val="00C019FE"/>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54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F67"/>
    <w:rsid w:val="00C15135"/>
    <w:rsid w:val="00C156A1"/>
    <w:rsid w:val="00C16447"/>
    <w:rsid w:val="00C1650C"/>
    <w:rsid w:val="00C1692A"/>
    <w:rsid w:val="00C17D89"/>
    <w:rsid w:val="00C20049"/>
    <w:rsid w:val="00C2068D"/>
    <w:rsid w:val="00C206C4"/>
    <w:rsid w:val="00C2074B"/>
    <w:rsid w:val="00C207B4"/>
    <w:rsid w:val="00C219B3"/>
    <w:rsid w:val="00C229FC"/>
    <w:rsid w:val="00C232DD"/>
    <w:rsid w:val="00C23AE1"/>
    <w:rsid w:val="00C23DD4"/>
    <w:rsid w:val="00C2423A"/>
    <w:rsid w:val="00C2451A"/>
    <w:rsid w:val="00C24DDC"/>
    <w:rsid w:val="00C24EE5"/>
    <w:rsid w:val="00C25BD8"/>
    <w:rsid w:val="00C273AF"/>
    <w:rsid w:val="00C27E62"/>
    <w:rsid w:val="00C27EF1"/>
    <w:rsid w:val="00C300D9"/>
    <w:rsid w:val="00C308B2"/>
    <w:rsid w:val="00C309DE"/>
    <w:rsid w:val="00C30D3F"/>
    <w:rsid w:val="00C30DAA"/>
    <w:rsid w:val="00C30ED2"/>
    <w:rsid w:val="00C30F1F"/>
    <w:rsid w:val="00C31089"/>
    <w:rsid w:val="00C319A2"/>
    <w:rsid w:val="00C31BEF"/>
    <w:rsid w:val="00C31D0C"/>
    <w:rsid w:val="00C3208A"/>
    <w:rsid w:val="00C33B98"/>
    <w:rsid w:val="00C33F19"/>
    <w:rsid w:val="00C340CA"/>
    <w:rsid w:val="00C3418D"/>
    <w:rsid w:val="00C34255"/>
    <w:rsid w:val="00C34751"/>
    <w:rsid w:val="00C34C05"/>
    <w:rsid w:val="00C35133"/>
    <w:rsid w:val="00C3566B"/>
    <w:rsid w:val="00C35B23"/>
    <w:rsid w:val="00C36064"/>
    <w:rsid w:val="00C36080"/>
    <w:rsid w:val="00C3656C"/>
    <w:rsid w:val="00C36BFA"/>
    <w:rsid w:val="00C37050"/>
    <w:rsid w:val="00C37EFE"/>
    <w:rsid w:val="00C4018E"/>
    <w:rsid w:val="00C4081F"/>
    <w:rsid w:val="00C40FA9"/>
    <w:rsid w:val="00C41967"/>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896"/>
    <w:rsid w:val="00C46C3A"/>
    <w:rsid w:val="00C47283"/>
    <w:rsid w:val="00C479D8"/>
    <w:rsid w:val="00C47AE8"/>
    <w:rsid w:val="00C50066"/>
    <w:rsid w:val="00C5011A"/>
    <w:rsid w:val="00C5017F"/>
    <w:rsid w:val="00C5088F"/>
    <w:rsid w:val="00C50896"/>
    <w:rsid w:val="00C511DB"/>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96"/>
    <w:rsid w:val="00C57CC6"/>
    <w:rsid w:val="00C60EC1"/>
    <w:rsid w:val="00C60F9C"/>
    <w:rsid w:val="00C620E3"/>
    <w:rsid w:val="00C6248E"/>
    <w:rsid w:val="00C62997"/>
    <w:rsid w:val="00C629EC"/>
    <w:rsid w:val="00C62B6B"/>
    <w:rsid w:val="00C63037"/>
    <w:rsid w:val="00C633AB"/>
    <w:rsid w:val="00C6392E"/>
    <w:rsid w:val="00C639D9"/>
    <w:rsid w:val="00C63D16"/>
    <w:rsid w:val="00C644D7"/>
    <w:rsid w:val="00C64849"/>
    <w:rsid w:val="00C6498D"/>
    <w:rsid w:val="00C64CE0"/>
    <w:rsid w:val="00C65079"/>
    <w:rsid w:val="00C65F58"/>
    <w:rsid w:val="00C66571"/>
    <w:rsid w:val="00C667F6"/>
    <w:rsid w:val="00C66C4B"/>
    <w:rsid w:val="00C67420"/>
    <w:rsid w:val="00C674E4"/>
    <w:rsid w:val="00C679BA"/>
    <w:rsid w:val="00C67BE6"/>
    <w:rsid w:val="00C71CB1"/>
    <w:rsid w:val="00C72CF1"/>
    <w:rsid w:val="00C72FDD"/>
    <w:rsid w:val="00C73242"/>
    <w:rsid w:val="00C7357D"/>
    <w:rsid w:val="00C73D1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5F3"/>
    <w:rsid w:val="00C93DE2"/>
    <w:rsid w:val="00C93F2D"/>
    <w:rsid w:val="00C94086"/>
    <w:rsid w:val="00C94AB4"/>
    <w:rsid w:val="00C94BD7"/>
    <w:rsid w:val="00C9518C"/>
    <w:rsid w:val="00C95730"/>
    <w:rsid w:val="00C95962"/>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33F5"/>
    <w:rsid w:val="00CA5DA1"/>
    <w:rsid w:val="00CA60CC"/>
    <w:rsid w:val="00CA7692"/>
    <w:rsid w:val="00CB000A"/>
    <w:rsid w:val="00CB047F"/>
    <w:rsid w:val="00CB107C"/>
    <w:rsid w:val="00CB10AB"/>
    <w:rsid w:val="00CB11BD"/>
    <w:rsid w:val="00CB123B"/>
    <w:rsid w:val="00CB1DCA"/>
    <w:rsid w:val="00CB1EB9"/>
    <w:rsid w:val="00CB2259"/>
    <w:rsid w:val="00CB22D0"/>
    <w:rsid w:val="00CB28C7"/>
    <w:rsid w:val="00CB2F2F"/>
    <w:rsid w:val="00CB3010"/>
    <w:rsid w:val="00CB3FBE"/>
    <w:rsid w:val="00CB45C9"/>
    <w:rsid w:val="00CB4F8A"/>
    <w:rsid w:val="00CB4FA5"/>
    <w:rsid w:val="00CB5158"/>
    <w:rsid w:val="00CB5562"/>
    <w:rsid w:val="00CB58DD"/>
    <w:rsid w:val="00CB5EFA"/>
    <w:rsid w:val="00CB616D"/>
    <w:rsid w:val="00CB6343"/>
    <w:rsid w:val="00CB6A43"/>
    <w:rsid w:val="00CB7648"/>
    <w:rsid w:val="00CB7688"/>
    <w:rsid w:val="00CB785E"/>
    <w:rsid w:val="00CB7A9A"/>
    <w:rsid w:val="00CB7B6B"/>
    <w:rsid w:val="00CC08A1"/>
    <w:rsid w:val="00CC1DCE"/>
    <w:rsid w:val="00CC1E3E"/>
    <w:rsid w:val="00CC1E40"/>
    <w:rsid w:val="00CC27F5"/>
    <w:rsid w:val="00CC2965"/>
    <w:rsid w:val="00CC2966"/>
    <w:rsid w:val="00CC299C"/>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64D"/>
    <w:rsid w:val="00CD28B2"/>
    <w:rsid w:val="00CD2B65"/>
    <w:rsid w:val="00CD305F"/>
    <w:rsid w:val="00CD309B"/>
    <w:rsid w:val="00CD3122"/>
    <w:rsid w:val="00CD3F09"/>
    <w:rsid w:val="00CD4848"/>
    <w:rsid w:val="00CD492B"/>
    <w:rsid w:val="00CD4D90"/>
    <w:rsid w:val="00CD5804"/>
    <w:rsid w:val="00CD5B8F"/>
    <w:rsid w:val="00CD5BBE"/>
    <w:rsid w:val="00CD5C78"/>
    <w:rsid w:val="00CD5D0C"/>
    <w:rsid w:val="00CD5DEF"/>
    <w:rsid w:val="00CD68E0"/>
    <w:rsid w:val="00CD6C6A"/>
    <w:rsid w:val="00CD6CDA"/>
    <w:rsid w:val="00CD6F17"/>
    <w:rsid w:val="00CD6F28"/>
    <w:rsid w:val="00CD7152"/>
    <w:rsid w:val="00CD793D"/>
    <w:rsid w:val="00CD7E47"/>
    <w:rsid w:val="00CD7FA5"/>
    <w:rsid w:val="00CE0309"/>
    <w:rsid w:val="00CE034D"/>
    <w:rsid w:val="00CE03B6"/>
    <w:rsid w:val="00CE05F2"/>
    <w:rsid w:val="00CE0E0E"/>
    <w:rsid w:val="00CE1225"/>
    <w:rsid w:val="00CE127A"/>
    <w:rsid w:val="00CE2767"/>
    <w:rsid w:val="00CE2806"/>
    <w:rsid w:val="00CE298F"/>
    <w:rsid w:val="00CE2CAA"/>
    <w:rsid w:val="00CE3257"/>
    <w:rsid w:val="00CE3684"/>
    <w:rsid w:val="00CE3877"/>
    <w:rsid w:val="00CE3CC8"/>
    <w:rsid w:val="00CE3E19"/>
    <w:rsid w:val="00CE421E"/>
    <w:rsid w:val="00CE4338"/>
    <w:rsid w:val="00CE4E92"/>
    <w:rsid w:val="00CE5DB0"/>
    <w:rsid w:val="00CE6731"/>
    <w:rsid w:val="00CE6AD5"/>
    <w:rsid w:val="00CE73F1"/>
    <w:rsid w:val="00CE74B6"/>
    <w:rsid w:val="00CE75DE"/>
    <w:rsid w:val="00CE76BD"/>
    <w:rsid w:val="00CF02AC"/>
    <w:rsid w:val="00CF06DC"/>
    <w:rsid w:val="00CF06E6"/>
    <w:rsid w:val="00CF0CD7"/>
    <w:rsid w:val="00CF1C00"/>
    <w:rsid w:val="00CF1EF9"/>
    <w:rsid w:val="00CF2304"/>
    <w:rsid w:val="00CF2639"/>
    <w:rsid w:val="00CF2ED9"/>
    <w:rsid w:val="00CF3287"/>
    <w:rsid w:val="00CF3429"/>
    <w:rsid w:val="00CF3502"/>
    <w:rsid w:val="00CF399F"/>
    <w:rsid w:val="00CF3F01"/>
    <w:rsid w:val="00CF441E"/>
    <w:rsid w:val="00CF4444"/>
    <w:rsid w:val="00CF559F"/>
    <w:rsid w:val="00CF580B"/>
    <w:rsid w:val="00CF5C67"/>
    <w:rsid w:val="00CF6419"/>
    <w:rsid w:val="00CF6AF3"/>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6C3"/>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4EE"/>
    <w:rsid w:val="00D16A3F"/>
    <w:rsid w:val="00D20E2C"/>
    <w:rsid w:val="00D20EB0"/>
    <w:rsid w:val="00D214F7"/>
    <w:rsid w:val="00D21703"/>
    <w:rsid w:val="00D217CE"/>
    <w:rsid w:val="00D220B3"/>
    <w:rsid w:val="00D223C0"/>
    <w:rsid w:val="00D22EE4"/>
    <w:rsid w:val="00D231AF"/>
    <w:rsid w:val="00D23556"/>
    <w:rsid w:val="00D23C8F"/>
    <w:rsid w:val="00D24DBB"/>
    <w:rsid w:val="00D25467"/>
    <w:rsid w:val="00D25B79"/>
    <w:rsid w:val="00D25C69"/>
    <w:rsid w:val="00D26187"/>
    <w:rsid w:val="00D268B8"/>
    <w:rsid w:val="00D26EEE"/>
    <w:rsid w:val="00D27327"/>
    <w:rsid w:val="00D2796C"/>
    <w:rsid w:val="00D27F42"/>
    <w:rsid w:val="00D3021F"/>
    <w:rsid w:val="00D30320"/>
    <w:rsid w:val="00D30C72"/>
    <w:rsid w:val="00D31270"/>
    <w:rsid w:val="00D31502"/>
    <w:rsid w:val="00D31734"/>
    <w:rsid w:val="00D33313"/>
    <w:rsid w:val="00D33410"/>
    <w:rsid w:val="00D33783"/>
    <w:rsid w:val="00D33EF4"/>
    <w:rsid w:val="00D344B5"/>
    <w:rsid w:val="00D344C9"/>
    <w:rsid w:val="00D34F9F"/>
    <w:rsid w:val="00D35112"/>
    <w:rsid w:val="00D35900"/>
    <w:rsid w:val="00D3610A"/>
    <w:rsid w:val="00D364A5"/>
    <w:rsid w:val="00D36780"/>
    <w:rsid w:val="00D367E7"/>
    <w:rsid w:val="00D370BC"/>
    <w:rsid w:val="00D37569"/>
    <w:rsid w:val="00D37E87"/>
    <w:rsid w:val="00D40494"/>
    <w:rsid w:val="00D407A6"/>
    <w:rsid w:val="00D4100B"/>
    <w:rsid w:val="00D41034"/>
    <w:rsid w:val="00D41274"/>
    <w:rsid w:val="00D4151E"/>
    <w:rsid w:val="00D41651"/>
    <w:rsid w:val="00D4177A"/>
    <w:rsid w:val="00D41E9A"/>
    <w:rsid w:val="00D422E4"/>
    <w:rsid w:val="00D423C9"/>
    <w:rsid w:val="00D4250B"/>
    <w:rsid w:val="00D429B7"/>
    <w:rsid w:val="00D42C91"/>
    <w:rsid w:val="00D4339D"/>
    <w:rsid w:val="00D43BEA"/>
    <w:rsid w:val="00D44A5C"/>
    <w:rsid w:val="00D44B18"/>
    <w:rsid w:val="00D44B68"/>
    <w:rsid w:val="00D45914"/>
    <w:rsid w:val="00D45E78"/>
    <w:rsid w:val="00D4607D"/>
    <w:rsid w:val="00D46322"/>
    <w:rsid w:val="00D46F2D"/>
    <w:rsid w:val="00D47514"/>
    <w:rsid w:val="00D475CC"/>
    <w:rsid w:val="00D5049F"/>
    <w:rsid w:val="00D50835"/>
    <w:rsid w:val="00D5097B"/>
    <w:rsid w:val="00D50F95"/>
    <w:rsid w:val="00D50FEE"/>
    <w:rsid w:val="00D51017"/>
    <w:rsid w:val="00D5109F"/>
    <w:rsid w:val="00D51335"/>
    <w:rsid w:val="00D5146D"/>
    <w:rsid w:val="00D51565"/>
    <w:rsid w:val="00D516F7"/>
    <w:rsid w:val="00D52200"/>
    <w:rsid w:val="00D52838"/>
    <w:rsid w:val="00D528DE"/>
    <w:rsid w:val="00D52F0F"/>
    <w:rsid w:val="00D53768"/>
    <w:rsid w:val="00D5441D"/>
    <w:rsid w:val="00D5456B"/>
    <w:rsid w:val="00D55044"/>
    <w:rsid w:val="00D5521C"/>
    <w:rsid w:val="00D554E6"/>
    <w:rsid w:val="00D557C1"/>
    <w:rsid w:val="00D55C37"/>
    <w:rsid w:val="00D55F8D"/>
    <w:rsid w:val="00D5638A"/>
    <w:rsid w:val="00D563C2"/>
    <w:rsid w:val="00D56413"/>
    <w:rsid w:val="00D56D08"/>
    <w:rsid w:val="00D56D65"/>
    <w:rsid w:val="00D574CE"/>
    <w:rsid w:val="00D5778D"/>
    <w:rsid w:val="00D57A0A"/>
    <w:rsid w:val="00D57F22"/>
    <w:rsid w:val="00D60770"/>
    <w:rsid w:val="00D60908"/>
    <w:rsid w:val="00D620B7"/>
    <w:rsid w:val="00D621D2"/>
    <w:rsid w:val="00D626FA"/>
    <w:rsid w:val="00D6278F"/>
    <w:rsid w:val="00D62949"/>
    <w:rsid w:val="00D6295E"/>
    <w:rsid w:val="00D629D9"/>
    <w:rsid w:val="00D62D71"/>
    <w:rsid w:val="00D62FC2"/>
    <w:rsid w:val="00D63B8B"/>
    <w:rsid w:val="00D63D24"/>
    <w:rsid w:val="00D63FF1"/>
    <w:rsid w:val="00D643CF"/>
    <w:rsid w:val="00D64431"/>
    <w:rsid w:val="00D6454E"/>
    <w:rsid w:val="00D65834"/>
    <w:rsid w:val="00D658C6"/>
    <w:rsid w:val="00D66022"/>
    <w:rsid w:val="00D66065"/>
    <w:rsid w:val="00D6670E"/>
    <w:rsid w:val="00D6753F"/>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29F2"/>
    <w:rsid w:val="00D839F7"/>
    <w:rsid w:val="00D84268"/>
    <w:rsid w:val="00D84515"/>
    <w:rsid w:val="00D84824"/>
    <w:rsid w:val="00D84A88"/>
    <w:rsid w:val="00D84F73"/>
    <w:rsid w:val="00D851FE"/>
    <w:rsid w:val="00D855BB"/>
    <w:rsid w:val="00D85822"/>
    <w:rsid w:val="00D85CAB"/>
    <w:rsid w:val="00D8629C"/>
    <w:rsid w:val="00D86658"/>
    <w:rsid w:val="00D8666C"/>
    <w:rsid w:val="00D8778A"/>
    <w:rsid w:val="00D87A59"/>
    <w:rsid w:val="00D87D9A"/>
    <w:rsid w:val="00D90446"/>
    <w:rsid w:val="00D90807"/>
    <w:rsid w:val="00D90A0E"/>
    <w:rsid w:val="00D90CE2"/>
    <w:rsid w:val="00D90D31"/>
    <w:rsid w:val="00D9120D"/>
    <w:rsid w:val="00D912DF"/>
    <w:rsid w:val="00D91D05"/>
    <w:rsid w:val="00D92265"/>
    <w:rsid w:val="00D9230B"/>
    <w:rsid w:val="00D928D4"/>
    <w:rsid w:val="00D928F6"/>
    <w:rsid w:val="00D92A2C"/>
    <w:rsid w:val="00D92D3D"/>
    <w:rsid w:val="00D92F86"/>
    <w:rsid w:val="00D93307"/>
    <w:rsid w:val="00D933E5"/>
    <w:rsid w:val="00D94372"/>
    <w:rsid w:val="00D9493F"/>
    <w:rsid w:val="00D94FF3"/>
    <w:rsid w:val="00D957C0"/>
    <w:rsid w:val="00D95BFF"/>
    <w:rsid w:val="00D9601F"/>
    <w:rsid w:val="00D96DAE"/>
    <w:rsid w:val="00D97AF2"/>
    <w:rsid w:val="00D97D76"/>
    <w:rsid w:val="00DA019E"/>
    <w:rsid w:val="00DA0590"/>
    <w:rsid w:val="00DA089E"/>
    <w:rsid w:val="00DA08AF"/>
    <w:rsid w:val="00DA0F8E"/>
    <w:rsid w:val="00DA0FC0"/>
    <w:rsid w:val="00DA104F"/>
    <w:rsid w:val="00DA1176"/>
    <w:rsid w:val="00DA17A9"/>
    <w:rsid w:val="00DA1985"/>
    <w:rsid w:val="00DA1D80"/>
    <w:rsid w:val="00DA1DA3"/>
    <w:rsid w:val="00DA2046"/>
    <w:rsid w:val="00DA28BC"/>
    <w:rsid w:val="00DA2E29"/>
    <w:rsid w:val="00DA3400"/>
    <w:rsid w:val="00DA39EB"/>
    <w:rsid w:val="00DA3B6F"/>
    <w:rsid w:val="00DA3F00"/>
    <w:rsid w:val="00DA551E"/>
    <w:rsid w:val="00DA631B"/>
    <w:rsid w:val="00DA6DAA"/>
    <w:rsid w:val="00DA7074"/>
    <w:rsid w:val="00DA727D"/>
    <w:rsid w:val="00DA773F"/>
    <w:rsid w:val="00DA7BC7"/>
    <w:rsid w:val="00DA7C42"/>
    <w:rsid w:val="00DB013F"/>
    <w:rsid w:val="00DB04C1"/>
    <w:rsid w:val="00DB0564"/>
    <w:rsid w:val="00DB066F"/>
    <w:rsid w:val="00DB1496"/>
    <w:rsid w:val="00DB1539"/>
    <w:rsid w:val="00DB1A9D"/>
    <w:rsid w:val="00DB1D0E"/>
    <w:rsid w:val="00DB220E"/>
    <w:rsid w:val="00DB2559"/>
    <w:rsid w:val="00DB2F57"/>
    <w:rsid w:val="00DB324F"/>
    <w:rsid w:val="00DB35C7"/>
    <w:rsid w:val="00DB3626"/>
    <w:rsid w:val="00DB39DE"/>
    <w:rsid w:val="00DB3BF9"/>
    <w:rsid w:val="00DB405C"/>
    <w:rsid w:val="00DB4322"/>
    <w:rsid w:val="00DB4699"/>
    <w:rsid w:val="00DB49F5"/>
    <w:rsid w:val="00DB51B9"/>
    <w:rsid w:val="00DB533A"/>
    <w:rsid w:val="00DB581E"/>
    <w:rsid w:val="00DB5980"/>
    <w:rsid w:val="00DB59A9"/>
    <w:rsid w:val="00DB5EB2"/>
    <w:rsid w:val="00DB5EE5"/>
    <w:rsid w:val="00DB68AB"/>
    <w:rsid w:val="00DB6DF3"/>
    <w:rsid w:val="00DB6EBC"/>
    <w:rsid w:val="00DB7120"/>
    <w:rsid w:val="00DB73BB"/>
    <w:rsid w:val="00DB7507"/>
    <w:rsid w:val="00DB790F"/>
    <w:rsid w:val="00DB7E8C"/>
    <w:rsid w:val="00DC00AD"/>
    <w:rsid w:val="00DC0109"/>
    <w:rsid w:val="00DC0359"/>
    <w:rsid w:val="00DC0B9E"/>
    <w:rsid w:val="00DC0F93"/>
    <w:rsid w:val="00DC124A"/>
    <w:rsid w:val="00DC1763"/>
    <w:rsid w:val="00DC17C6"/>
    <w:rsid w:val="00DC1BB7"/>
    <w:rsid w:val="00DC28A6"/>
    <w:rsid w:val="00DC311F"/>
    <w:rsid w:val="00DC4A29"/>
    <w:rsid w:val="00DC4B4C"/>
    <w:rsid w:val="00DC5D27"/>
    <w:rsid w:val="00DC5DAF"/>
    <w:rsid w:val="00DC60E1"/>
    <w:rsid w:val="00DC68D9"/>
    <w:rsid w:val="00DC6A94"/>
    <w:rsid w:val="00DC7016"/>
    <w:rsid w:val="00DC76BA"/>
    <w:rsid w:val="00DD0FE9"/>
    <w:rsid w:val="00DD1521"/>
    <w:rsid w:val="00DD1C2F"/>
    <w:rsid w:val="00DD1E56"/>
    <w:rsid w:val="00DD1ED7"/>
    <w:rsid w:val="00DD242B"/>
    <w:rsid w:val="00DD2A0E"/>
    <w:rsid w:val="00DD2C54"/>
    <w:rsid w:val="00DD3430"/>
    <w:rsid w:val="00DD3E17"/>
    <w:rsid w:val="00DD443B"/>
    <w:rsid w:val="00DD4621"/>
    <w:rsid w:val="00DD4E4E"/>
    <w:rsid w:val="00DD57E7"/>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3F3D"/>
    <w:rsid w:val="00DE4664"/>
    <w:rsid w:val="00DE4B45"/>
    <w:rsid w:val="00DE4C03"/>
    <w:rsid w:val="00DE699E"/>
    <w:rsid w:val="00DE6E86"/>
    <w:rsid w:val="00DE7257"/>
    <w:rsid w:val="00DE7C52"/>
    <w:rsid w:val="00DE7EA0"/>
    <w:rsid w:val="00DF02EC"/>
    <w:rsid w:val="00DF0E47"/>
    <w:rsid w:val="00DF1011"/>
    <w:rsid w:val="00DF10C7"/>
    <w:rsid w:val="00DF1249"/>
    <w:rsid w:val="00DF18CC"/>
    <w:rsid w:val="00DF1BA3"/>
    <w:rsid w:val="00DF27A3"/>
    <w:rsid w:val="00DF2C94"/>
    <w:rsid w:val="00DF32AF"/>
    <w:rsid w:val="00DF3E4D"/>
    <w:rsid w:val="00DF42F3"/>
    <w:rsid w:val="00DF4641"/>
    <w:rsid w:val="00DF46CF"/>
    <w:rsid w:val="00DF4D70"/>
    <w:rsid w:val="00DF4F19"/>
    <w:rsid w:val="00DF5270"/>
    <w:rsid w:val="00DF5441"/>
    <w:rsid w:val="00DF5BD4"/>
    <w:rsid w:val="00DF63B7"/>
    <w:rsid w:val="00DF650C"/>
    <w:rsid w:val="00DF6B69"/>
    <w:rsid w:val="00DF72F2"/>
    <w:rsid w:val="00DF7911"/>
    <w:rsid w:val="00DF7A10"/>
    <w:rsid w:val="00E0009C"/>
    <w:rsid w:val="00E0043D"/>
    <w:rsid w:val="00E00C18"/>
    <w:rsid w:val="00E00C42"/>
    <w:rsid w:val="00E00CB6"/>
    <w:rsid w:val="00E00E8A"/>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BD3"/>
    <w:rsid w:val="00E07DFF"/>
    <w:rsid w:val="00E07E45"/>
    <w:rsid w:val="00E07FE5"/>
    <w:rsid w:val="00E10043"/>
    <w:rsid w:val="00E1039A"/>
    <w:rsid w:val="00E10F80"/>
    <w:rsid w:val="00E11329"/>
    <w:rsid w:val="00E119CF"/>
    <w:rsid w:val="00E11B40"/>
    <w:rsid w:val="00E12B11"/>
    <w:rsid w:val="00E12D22"/>
    <w:rsid w:val="00E13352"/>
    <w:rsid w:val="00E136EA"/>
    <w:rsid w:val="00E139D0"/>
    <w:rsid w:val="00E145E0"/>
    <w:rsid w:val="00E14913"/>
    <w:rsid w:val="00E150B1"/>
    <w:rsid w:val="00E1546F"/>
    <w:rsid w:val="00E157DA"/>
    <w:rsid w:val="00E15891"/>
    <w:rsid w:val="00E15D39"/>
    <w:rsid w:val="00E16219"/>
    <w:rsid w:val="00E168A5"/>
    <w:rsid w:val="00E16C0A"/>
    <w:rsid w:val="00E16DD8"/>
    <w:rsid w:val="00E175FF"/>
    <w:rsid w:val="00E17C50"/>
    <w:rsid w:val="00E17CFB"/>
    <w:rsid w:val="00E20494"/>
    <w:rsid w:val="00E20661"/>
    <w:rsid w:val="00E209E6"/>
    <w:rsid w:val="00E20AD1"/>
    <w:rsid w:val="00E20F01"/>
    <w:rsid w:val="00E21021"/>
    <w:rsid w:val="00E216A5"/>
    <w:rsid w:val="00E218A8"/>
    <w:rsid w:val="00E222AC"/>
    <w:rsid w:val="00E223F5"/>
    <w:rsid w:val="00E224C9"/>
    <w:rsid w:val="00E228B9"/>
    <w:rsid w:val="00E229F7"/>
    <w:rsid w:val="00E22EE3"/>
    <w:rsid w:val="00E236EC"/>
    <w:rsid w:val="00E242E6"/>
    <w:rsid w:val="00E24B71"/>
    <w:rsid w:val="00E250DB"/>
    <w:rsid w:val="00E2596F"/>
    <w:rsid w:val="00E263E4"/>
    <w:rsid w:val="00E265B9"/>
    <w:rsid w:val="00E27009"/>
    <w:rsid w:val="00E302F4"/>
    <w:rsid w:val="00E30641"/>
    <w:rsid w:val="00E306A2"/>
    <w:rsid w:val="00E30C69"/>
    <w:rsid w:val="00E3116C"/>
    <w:rsid w:val="00E31521"/>
    <w:rsid w:val="00E316C4"/>
    <w:rsid w:val="00E32E0E"/>
    <w:rsid w:val="00E32F11"/>
    <w:rsid w:val="00E33802"/>
    <w:rsid w:val="00E33814"/>
    <w:rsid w:val="00E350A9"/>
    <w:rsid w:val="00E35AC6"/>
    <w:rsid w:val="00E35F47"/>
    <w:rsid w:val="00E3618E"/>
    <w:rsid w:val="00E365F4"/>
    <w:rsid w:val="00E37511"/>
    <w:rsid w:val="00E377BF"/>
    <w:rsid w:val="00E40FAA"/>
    <w:rsid w:val="00E417BC"/>
    <w:rsid w:val="00E418CD"/>
    <w:rsid w:val="00E4193A"/>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D50"/>
    <w:rsid w:val="00E541D0"/>
    <w:rsid w:val="00E54EC5"/>
    <w:rsid w:val="00E55003"/>
    <w:rsid w:val="00E55335"/>
    <w:rsid w:val="00E55D2A"/>
    <w:rsid w:val="00E561FF"/>
    <w:rsid w:val="00E56C00"/>
    <w:rsid w:val="00E56F26"/>
    <w:rsid w:val="00E574D2"/>
    <w:rsid w:val="00E57FA4"/>
    <w:rsid w:val="00E57FD4"/>
    <w:rsid w:val="00E60ADA"/>
    <w:rsid w:val="00E61257"/>
    <w:rsid w:val="00E614AF"/>
    <w:rsid w:val="00E61535"/>
    <w:rsid w:val="00E6165D"/>
    <w:rsid w:val="00E61C29"/>
    <w:rsid w:val="00E61D31"/>
    <w:rsid w:val="00E6212D"/>
    <w:rsid w:val="00E63155"/>
    <w:rsid w:val="00E638DE"/>
    <w:rsid w:val="00E63F2E"/>
    <w:rsid w:val="00E64112"/>
    <w:rsid w:val="00E64549"/>
    <w:rsid w:val="00E646D4"/>
    <w:rsid w:val="00E65520"/>
    <w:rsid w:val="00E65967"/>
    <w:rsid w:val="00E65CF5"/>
    <w:rsid w:val="00E66DC2"/>
    <w:rsid w:val="00E66F75"/>
    <w:rsid w:val="00E672E5"/>
    <w:rsid w:val="00E6767F"/>
    <w:rsid w:val="00E67AC1"/>
    <w:rsid w:val="00E67BF7"/>
    <w:rsid w:val="00E67F22"/>
    <w:rsid w:val="00E703BB"/>
    <w:rsid w:val="00E70508"/>
    <w:rsid w:val="00E705E5"/>
    <w:rsid w:val="00E70973"/>
    <w:rsid w:val="00E7099C"/>
    <w:rsid w:val="00E70B0C"/>
    <w:rsid w:val="00E70C3C"/>
    <w:rsid w:val="00E715C8"/>
    <w:rsid w:val="00E71EFF"/>
    <w:rsid w:val="00E72246"/>
    <w:rsid w:val="00E722AC"/>
    <w:rsid w:val="00E723D3"/>
    <w:rsid w:val="00E7288E"/>
    <w:rsid w:val="00E738B9"/>
    <w:rsid w:val="00E738C4"/>
    <w:rsid w:val="00E73BA6"/>
    <w:rsid w:val="00E73BCC"/>
    <w:rsid w:val="00E73E01"/>
    <w:rsid w:val="00E743B4"/>
    <w:rsid w:val="00E7456B"/>
    <w:rsid w:val="00E745BF"/>
    <w:rsid w:val="00E74697"/>
    <w:rsid w:val="00E749CC"/>
    <w:rsid w:val="00E74F1D"/>
    <w:rsid w:val="00E758C0"/>
    <w:rsid w:val="00E765C8"/>
    <w:rsid w:val="00E765F5"/>
    <w:rsid w:val="00E7699A"/>
    <w:rsid w:val="00E7781F"/>
    <w:rsid w:val="00E80703"/>
    <w:rsid w:val="00E80D80"/>
    <w:rsid w:val="00E824D1"/>
    <w:rsid w:val="00E82560"/>
    <w:rsid w:val="00E8266A"/>
    <w:rsid w:val="00E83280"/>
    <w:rsid w:val="00E832C9"/>
    <w:rsid w:val="00E83C3A"/>
    <w:rsid w:val="00E83D39"/>
    <w:rsid w:val="00E83E6E"/>
    <w:rsid w:val="00E84770"/>
    <w:rsid w:val="00E853F5"/>
    <w:rsid w:val="00E85483"/>
    <w:rsid w:val="00E85989"/>
    <w:rsid w:val="00E85C39"/>
    <w:rsid w:val="00E85D21"/>
    <w:rsid w:val="00E85D85"/>
    <w:rsid w:val="00E865EE"/>
    <w:rsid w:val="00E86752"/>
    <w:rsid w:val="00E873F1"/>
    <w:rsid w:val="00E87AE6"/>
    <w:rsid w:val="00E904A1"/>
    <w:rsid w:val="00E90F40"/>
    <w:rsid w:val="00E91266"/>
    <w:rsid w:val="00E91BF2"/>
    <w:rsid w:val="00E91CED"/>
    <w:rsid w:val="00E92F0A"/>
    <w:rsid w:val="00E93A3B"/>
    <w:rsid w:val="00E93A7A"/>
    <w:rsid w:val="00E93B3D"/>
    <w:rsid w:val="00E93CEC"/>
    <w:rsid w:val="00E93EC5"/>
    <w:rsid w:val="00E94052"/>
    <w:rsid w:val="00E94307"/>
    <w:rsid w:val="00E943A9"/>
    <w:rsid w:val="00E946DC"/>
    <w:rsid w:val="00E94762"/>
    <w:rsid w:val="00E94BE5"/>
    <w:rsid w:val="00E94C76"/>
    <w:rsid w:val="00E957A4"/>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9E9"/>
    <w:rsid w:val="00EA2730"/>
    <w:rsid w:val="00EA42BA"/>
    <w:rsid w:val="00EA4F96"/>
    <w:rsid w:val="00EA589B"/>
    <w:rsid w:val="00EA5DE5"/>
    <w:rsid w:val="00EA6C61"/>
    <w:rsid w:val="00EA6EA5"/>
    <w:rsid w:val="00EA7045"/>
    <w:rsid w:val="00EA7547"/>
    <w:rsid w:val="00EA7744"/>
    <w:rsid w:val="00EB0C96"/>
    <w:rsid w:val="00EB127F"/>
    <w:rsid w:val="00EB12F6"/>
    <w:rsid w:val="00EB16F0"/>
    <w:rsid w:val="00EB2435"/>
    <w:rsid w:val="00EB24BA"/>
    <w:rsid w:val="00EB278F"/>
    <w:rsid w:val="00EB2F36"/>
    <w:rsid w:val="00EB3027"/>
    <w:rsid w:val="00EB3399"/>
    <w:rsid w:val="00EB3495"/>
    <w:rsid w:val="00EB350B"/>
    <w:rsid w:val="00EB420C"/>
    <w:rsid w:val="00EB454D"/>
    <w:rsid w:val="00EB4585"/>
    <w:rsid w:val="00EB4735"/>
    <w:rsid w:val="00EB49C2"/>
    <w:rsid w:val="00EB52C8"/>
    <w:rsid w:val="00EB534C"/>
    <w:rsid w:val="00EB5E7D"/>
    <w:rsid w:val="00EB5F3A"/>
    <w:rsid w:val="00EB66A8"/>
    <w:rsid w:val="00EB6D05"/>
    <w:rsid w:val="00EB739A"/>
    <w:rsid w:val="00EB74DD"/>
    <w:rsid w:val="00EB7ADB"/>
    <w:rsid w:val="00EB7BCF"/>
    <w:rsid w:val="00EB7E4D"/>
    <w:rsid w:val="00EC0A30"/>
    <w:rsid w:val="00EC0B57"/>
    <w:rsid w:val="00EC0D42"/>
    <w:rsid w:val="00EC12C0"/>
    <w:rsid w:val="00EC16D0"/>
    <w:rsid w:val="00EC1A8F"/>
    <w:rsid w:val="00EC1E30"/>
    <w:rsid w:val="00EC1EA0"/>
    <w:rsid w:val="00EC2085"/>
    <w:rsid w:val="00EC23F4"/>
    <w:rsid w:val="00EC2B11"/>
    <w:rsid w:val="00EC36C9"/>
    <w:rsid w:val="00EC36DD"/>
    <w:rsid w:val="00EC38C7"/>
    <w:rsid w:val="00EC39A2"/>
    <w:rsid w:val="00EC4A2D"/>
    <w:rsid w:val="00EC4B61"/>
    <w:rsid w:val="00EC555C"/>
    <w:rsid w:val="00EC5B70"/>
    <w:rsid w:val="00EC5FDC"/>
    <w:rsid w:val="00EC6337"/>
    <w:rsid w:val="00EC6E21"/>
    <w:rsid w:val="00EC7198"/>
    <w:rsid w:val="00EC779C"/>
    <w:rsid w:val="00ED0B5B"/>
    <w:rsid w:val="00ED0D73"/>
    <w:rsid w:val="00ED0DC6"/>
    <w:rsid w:val="00ED0DE8"/>
    <w:rsid w:val="00ED100B"/>
    <w:rsid w:val="00ED19F8"/>
    <w:rsid w:val="00ED1BC1"/>
    <w:rsid w:val="00ED2701"/>
    <w:rsid w:val="00ED3534"/>
    <w:rsid w:val="00ED3A22"/>
    <w:rsid w:val="00ED3B4F"/>
    <w:rsid w:val="00ED3B7D"/>
    <w:rsid w:val="00ED3D2F"/>
    <w:rsid w:val="00ED3F7B"/>
    <w:rsid w:val="00ED47C9"/>
    <w:rsid w:val="00ED4C5A"/>
    <w:rsid w:val="00ED4D69"/>
    <w:rsid w:val="00ED5035"/>
    <w:rsid w:val="00ED5158"/>
    <w:rsid w:val="00ED5F21"/>
    <w:rsid w:val="00ED6435"/>
    <w:rsid w:val="00ED653F"/>
    <w:rsid w:val="00ED6947"/>
    <w:rsid w:val="00ED7199"/>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EB0"/>
    <w:rsid w:val="00EE2F05"/>
    <w:rsid w:val="00EE33BB"/>
    <w:rsid w:val="00EE39BE"/>
    <w:rsid w:val="00EE3A54"/>
    <w:rsid w:val="00EE4C83"/>
    <w:rsid w:val="00EE5313"/>
    <w:rsid w:val="00EE556E"/>
    <w:rsid w:val="00EE62B4"/>
    <w:rsid w:val="00EE6661"/>
    <w:rsid w:val="00EE6DD2"/>
    <w:rsid w:val="00EE710E"/>
    <w:rsid w:val="00EE7601"/>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672D"/>
    <w:rsid w:val="00EF7CE1"/>
    <w:rsid w:val="00F0001D"/>
    <w:rsid w:val="00F000F0"/>
    <w:rsid w:val="00F00122"/>
    <w:rsid w:val="00F00923"/>
    <w:rsid w:val="00F009F4"/>
    <w:rsid w:val="00F009FD"/>
    <w:rsid w:val="00F00A3F"/>
    <w:rsid w:val="00F00C9D"/>
    <w:rsid w:val="00F00E65"/>
    <w:rsid w:val="00F01A58"/>
    <w:rsid w:val="00F02116"/>
    <w:rsid w:val="00F023A1"/>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833"/>
    <w:rsid w:val="00F11213"/>
    <w:rsid w:val="00F129A7"/>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21C7"/>
    <w:rsid w:val="00F2293D"/>
    <w:rsid w:val="00F22BB3"/>
    <w:rsid w:val="00F231C2"/>
    <w:rsid w:val="00F2357F"/>
    <w:rsid w:val="00F2372C"/>
    <w:rsid w:val="00F23DD6"/>
    <w:rsid w:val="00F24A57"/>
    <w:rsid w:val="00F24F4D"/>
    <w:rsid w:val="00F25139"/>
    <w:rsid w:val="00F25817"/>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044"/>
    <w:rsid w:val="00F30D4C"/>
    <w:rsid w:val="00F317CF"/>
    <w:rsid w:val="00F31D69"/>
    <w:rsid w:val="00F3250F"/>
    <w:rsid w:val="00F328BD"/>
    <w:rsid w:val="00F32BF7"/>
    <w:rsid w:val="00F3383E"/>
    <w:rsid w:val="00F33861"/>
    <w:rsid w:val="00F346BC"/>
    <w:rsid w:val="00F3471B"/>
    <w:rsid w:val="00F34C65"/>
    <w:rsid w:val="00F34FEF"/>
    <w:rsid w:val="00F3521B"/>
    <w:rsid w:val="00F35561"/>
    <w:rsid w:val="00F35865"/>
    <w:rsid w:val="00F35901"/>
    <w:rsid w:val="00F35BFB"/>
    <w:rsid w:val="00F36C2E"/>
    <w:rsid w:val="00F372B2"/>
    <w:rsid w:val="00F377DA"/>
    <w:rsid w:val="00F37922"/>
    <w:rsid w:val="00F37C19"/>
    <w:rsid w:val="00F40036"/>
    <w:rsid w:val="00F40200"/>
    <w:rsid w:val="00F4101D"/>
    <w:rsid w:val="00F41605"/>
    <w:rsid w:val="00F41850"/>
    <w:rsid w:val="00F422A5"/>
    <w:rsid w:val="00F42330"/>
    <w:rsid w:val="00F4240E"/>
    <w:rsid w:val="00F4249A"/>
    <w:rsid w:val="00F42C2B"/>
    <w:rsid w:val="00F433C6"/>
    <w:rsid w:val="00F4355A"/>
    <w:rsid w:val="00F43CDF"/>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043"/>
    <w:rsid w:val="00F53A70"/>
    <w:rsid w:val="00F53E2D"/>
    <w:rsid w:val="00F542D8"/>
    <w:rsid w:val="00F548C8"/>
    <w:rsid w:val="00F55A3B"/>
    <w:rsid w:val="00F569F9"/>
    <w:rsid w:val="00F56DAD"/>
    <w:rsid w:val="00F5765A"/>
    <w:rsid w:val="00F57910"/>
    <w:rsid w:val="00F57A55"/>
    <w:rsid w:val="00F57C72"/>
    <w:rsid w:val="00F60802"/>
    <w:rsid w:val="00F60B31"/>
    <w:rsid w:val="00F61126"/>
    <w:rsid w:val="00F61564"/>
    <w:rsid w:val="00F6190D"/>
    <w:rsid w:val="00F61F65"/>
    <w:rsid w:val="00F61F6A"/>
    <w:rsid w:val="00F61FDE"/>
    <w:rsid w:val="00F62049"/>
    <w:rsid w:val="00F62360"/>
    <w:rsid w:val="00F6357B"/>
    <w:rsid w:val="00F63DE6"/>
    <w:rsid w:val="00F6424D"/>
    <w:rsid w:val="00F6483A"/>
    <w:rsid w:val="00F64842"/>
    <w:rsid w:val="00F64966"/>
    <w:rsid w:val="00F64E40"/>
    <w:rsid w:val="00F6506E"/>
    <w:rsid w:val="00F65471"/>
    <w:rsid w:val="00F6586E"/>
    <w:rsid w:val="00F661A3"/>
    <w:rsid w:val="00F669E3"/>
    <w:rsid w:val="00F66B98"/>
    <w:rsid w:val="00F67219"/>
    <w:rsid w:val="00F675AE"/>
    <w:rsid w:val="00F67CB0"/>
    <w:rsid w:val="00F67DFA"/>
    <w:rsid w:val="00F703C3"/>
    <w:rsid w:val="00F703EE"/>
    <w:rsid w:val="00F71707"/>
    <w:rsid w:val="00F71985"/>
    <w:rsid w:val="00F71B0A"/>
    <w:rsid w:val="00F71F79"/>
    <w:rsid w:val="00F721A1"/>
    <w:rsid w:val="00F72420"/>
    <w:rsid w:val="00F724E3"/>
    <w:rsid w:val="00F72654"/>
    <w:rsid w:val="00F72E2E"/>
    <w:rsid w:val="00F737BF"/>
    <w:rsid w:val="00F74491"/>
    <w:rsid w:val="00F748FD"/>
    <w:rsid w:val="00F74978"/>
    <w:rsid w:val="00F74A7A"/>
    <w:rsid w:val="00F74AA0"/>
    <w:rsid w:val="00F74CF0"/>
    <w:rsid w:val="00F74F1A"/>
    <w:rsid w:val="00F7506B"/>
    <w:rsid w:val="00F75AE8"/>
    <w:rsid w:val="00F75B83"/>
    <w:rsid w:val="00F76074"/>
    <w:rsid w:val="00F7625A"/>
    <w:rsid w:val="00F762CF"/>
    <w:rsid w:val="00F76408"/>
    <w:rsid w:val="00F77029"/>
    <w:rsid w:val="00F77066"/>
    <w:rsid w:val="00F770C4"/>
    <w:rsid w:val="00F77443"/>
    <w:rsid w:val="00F77CFA"/>
    <w:rsid w:val="00F77D65"/>
    <w:rsid w:val="00F77E1D"/>
    <w:rsid w:val="00F80849"/>
    <w:rsid w:val="00F80D1C"/>
    <w:rsid w:val="00F80D8F"/>
    <w:rsid w:val="00F80E30"/>
    <w:rsid w:val="00F80F91"/>
    <w:rsid w:val="00F810AE"/>
    <w:rsid w:val="00F817B3"/>
    <w:rsid w:val="00F81E4A"/>
    <w:rsid w:val="00F81F25"/>
    <w:rsid w:val="00F824B0"/>
    <w:rsid w:val="00F82A4B"/>
    <w:rsid w:val="00F82DEC"/>
    <w:rsid w:val="00F83286"/>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9A4"/>
    <w:rsid w:val="00F87E23"/>
    <w:rsid w:val="00F90391"/>
    <w:rsid w:val="00F903D9"/>
    <w:rsid w:val="00F9046C"/>
    <w:rsid w:val="00F90A06"/>
    <w:rsid w:val="00F90C86"/>
    <w:rsid w:val="00F90D2B"/>
    <w:rsid w:val="00F90E2A"/>
    <w:rsid w:val="00F915AB"/>
    <w:rsid w:val="00F918AE"/>
    <w:rsid w:val="00F91DAC"/>
    <w:rsid w:val="00F92174"/>
    <w:rsid w:val="00F927C4"/>
    <w:rsid w:val="00F92C9C"/>
    <w:rsid w:val="00F930E3"/>
    <w:rsid w:val="00F93A50"/>
    <w:rsid w:val="00F94658"/>
    <w:rsid w:val="00F9494D"/>
    <w:rsid w:val="00F9495D"/>
    <w:rsid w:val="00F94C49"/>
    <w:rsid w:val="00F94C7E"/>
    <w:rsid w:val="00F95013"/>
    <w:rsid w:val="00F956D6"/>
    <w:rsid w:val="00F95866"/>
    <w:rsid w:val="00F9597B"/>
    <w:rsid w:val="00F9632D"/>
    <w:rsid w:val="00F9650D"/>
    <w:rsid w:val="00F967D4"/>
    <w:rsid w:val="00F9754C"/>
    <w:rsid w:val="00F97645"/>
    <w:rsid w:val="00F976F9"/>
    <w:rsid w:val="00F977F0"/>
    <w:rsid w:val="00F97BF0"/>
    <w:rsid w:val="00FA0509"/>
    <w:rsid w:val="00FA0E7C"/>
    <w:rsid w:val="00FA0F30"/>
    <w:rsid w:val="00FA0FF3"/>
    <w:rsid w:val="00FA1200"/>
    <w:rsid w:val="00FA1C03"/>
    <w:rsid w:val="00FA1D8F"/>
    <w:rsid w:val="00FA1E61"/>
    <w:rsid w:val="00FA22A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88A"/>
    <w:rsid w:val="00FB11D1"/>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471"/>
    <w:rsid w:val="00FB66F8"/>
    <w:rsid w:val="00FB6D13"/>
    <w:rsid w:val="00FB7340"/>
    <w:rsid w:val="00FB7724"/>
    <w:rsid w:val="00FB7B15"/>
    <w:rsid w:val="00FB7B5D"/>
    <w:rsid w:val="00FB7EB8"/>
    <w:rsid w:val="00FC040F"/>
    <w:rsid w:val="00FC04BF"/>
    <w:rsid w:val="00FC0B96"/>
    <w:rsid w:val="00FC105D"/>
    <w:rsid w:val="00FC1859"/>
    <w:rsid w:val="00FC1A8F"/>
    <w:rsid w:val="00FC2742"/>
    <w:rsid w:val="00FC2D17"/>
    <w:rsid w:val="00FC344E"/>
    <w:rsid w:val="00FC35B0"/>
    <w:rsid w:val="00FC3BBC"/>
    <w:rsid w:val="00FC3CA2"/>
    <w:rsid w:val="00FC3EEB"/>
    <w:rsid w:val="00FC40D3"/>
    <w:rsid w:val="00FC46BC"/>
    <w:rsid w:val="00FC5304"/>
    <w:rsid w:val="00FC553E"/>
    <w:rsid w:val="00FC5C25"/>
    <w:rsid w:val="00FC65A0"/>
    <w:rsid w:val="00FC6D4C"/>
    <w:rsid w:val="00FC6F2E"/>
    <w:rsid w:val="00FD0386"/>
    <w:rsid w:val="00FD10D2"/>
    <w:rsid w:val="00FD1F53"/>
    <w:rsid w:val="00FD2290"/>
    <w:rsid w:val="00FD22B6"/>
    <w:rsid w:val="00FD282A"/>
    <w:rsid w:val="00FD2A71"/>
    <w:rsid w:val="00FD34CA"/>
    <w:rsid w:val="00FD40C8"/>
    <w:rsid w:val="00FD43D6"/>
    <w:rsid w:val="00FD4A71"/>
    <w:rsid w:val="00FD4C77"/>
    <w:rsid w:val="00FD4CC0"/>
    <w:rsid w:val="00FD4CFC"/>
    <w:rsid w:val="00FD4D3A"/>
    <w:rsid w:val="00FD5130"/>
    <w:rsid w:val="00FD5183"/>
    <w:rsid w:val="00FD584A"/>
    <w:rsid w:val="00FD5AFC"/>
    <w:rsid w:val="00FD6A3D"/>
    <w:rsid w:val="00FD6BB9"/>
    <w:rsid w:val="00FD6DB6"/>
    <w:rsid w:val="00FD6F42"/>
    <w:rsid w:val="00FE098B"/>
    <w:rsid w:val="00FE0B91"/>
    <w:rsid w:val="00FE0C6B"/>
    <w:rsid w:val="00FE1B76"/>
    <w:rsid w:val="00FE1FF0"/>
    <w:rsid w:val="00FE22FE"/>
    <w:rsid w:val="00FE23E2"/>
    <w:rsid w:val="00FE2402"/>
    <w:rsid w:val="00FE3698"/>
    <w:rsid w:val="00FE3B03"/>
    <w:rsid w:val="00FE3DA5"/>
    <w:rsid w:val="00FE4930"/>
    <w:rsid w:val="00FE4BCE"/>
    <w:rsid w:val="00FE4C13"/>
    <w:rsid w:val="00FE4E61"/>
    <w:rsid w:val="00FE5054"/>
    <w:rsid w:val="00FE54E7"/>
    <w:rsid w:val="00FE5672"/>
    <w:rsid w:val="00FE6374"/>
    <w:rsid w:val="00FE74FC"/>
    <w:rsid w:val="00FE761D"/>
    <w:rsid w:val="00FE76FA"/>
    <w:rsid w:val="00FE7974"/>
    <w:rsid w:val="00FE7B7C"/>
    <w:rsid w:val="00FE7F97"/>
    <w:rsid w:val="00FF01C5"/>
    <w:rsid w:val="00FF0E4F"/>
    <w:rsid w:val="00FF1716"/>
    <w:rsid w:val="00FF23FB"/>
    <w:rsid w:val="00FF2A88"/>
    <w:rsid w:val="00FF3B92"/>
    <w:rsid w:val="00FF51D0"/>
    <w:rsid w:val="00FF52CC"/>
    <w:rsid w:val="00FF55CE"/>
    <w:rsid w:val="00FF5929"/>
    <w:rsid w:val="00FF6227"/>
    <w:rsid w:val="00FF62EF"/>
    <w:rsid w:val="00FF68C4"/>
    <w:rsid w:val="00FF6C0F"/>
    <w:rsid w:val="00FF73F4"/>
    <w:rsid w:val="00FF73F9"/>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64842"/>
    <w:pPr>
      <w:widowControl w:val="0"/>
      <w:overflowPunct/>
      <w:snapToGrid w:val="0"/>
      <w:spacing w:afterLines="50" w:line="264" w:lineRule="auto"/>
      <w:jc w:val="both"/>
      <w:textAlignment w:val="auto"/>
    </w:pPr>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64842"/>
    <w:pPr>
      <w:widowControl w:val="0"/>
      <w:overflowPunct/>
      <w:snapToGrid w:val="0"/>
      <w:spacing w:afterLines="50" w:line="264" w:lineRule="auto"/>
      <w:jc w:val="both"/>
      <w:textAlignment w:val="auto"/>
    </w:pPr>
    <w:rPr>
      <w:rFonts w:eastAsia="Batang"/>
      <w:kern w:val="2"/>
      <w:sz w:val="22"/>
      <w:szCs w:val="24"/>
      <w:lang w:val="en-GB" w:eastAsia="ko-KR"/>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789081619">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40F8B-800B-4A0F-A595-E98801AA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2455</Words>
  <Characters>13999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16422</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Sigen-Ye</cp:lastModifiedBy>
  <cp:revision>4</cp:revision>
  <cp:lastPrinted>2013-09-26T18:14:00Z</cp:lastPrinted>
  <dcterms:created xsi:type="dcterms:W3CDTF">2015-11-06T07:31:00Z</dcterms:created>
  <dcterms:modified xsi:type="dcterms:W3CDTF">2015-11-07T04:44:00Z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